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D44324">
        <w:rPr>
          <w:rFonts w:cs="Arial"/>
          <w:b/>
          <w:sz w:val="24"/>
          <w:szCs w:val="24"/>
        </w:rPr>
        <w:t>7</w:t>
      </w:r>
      <w:r w:rsidR="000F1984">
        <w:rPr>
          <w:rFonts w:cs="Arial"/>
          <w:b/>
          <w:sz w:val="24"/>
          <w:szCs w:val="24"/>
        </w:rPr>
        <w:t>bis</w:t>
      </w:r>
      <w:r w:rsidR="00175F38">
        <w:rPr>
          <w:rFonts w:eastAsia="宋体" w:cs="Arial"/>
          <w:b/>
          <w:sz w:val="24"/>
          <w:szCs w:val="24"/>
          <w:lang w:eastAsia="zh-CN"/>
        </w:rPr>
        <w:t>-</w:t>
      </w:r>
      <w:r>
        <w:rPr>
          <w:rFonts w:eastAsia="宋体" w:cs="Arial"/>
          <w:b/>
          <w:sz w:val="24"/>
          <w:szCs w:val="24"/>
          <w:lang w:eastAsia="zh-CN"/>
        </w:rPr>
        <w:t>e</w:t>
      </w:r>
      <w:r w:rsidRPr="007D3E81">
        <w:rPr>
          <w:rFonts w:cs="Arial"/>
          <w:b/>
          <w:sz w:val="24"/>
          <w:szCs w:val="24"/>
        </w:rPr>
        <w:tab/>
      </w:r>
      <w:r w:rsidR="000B151C" w:rsidRPr="000B151C">
        <w:rPr>
          <w:rFonts w:cs="Arial"/>
          <w:b/>
          <w:sz w:val="24"/>
          <w:szCs w:val="24"/>
        </w:rPr>
        <w:t>R3-22</w:t>
      </w:r>
      <w:r w:rsidR="00C5315F">
        <w:rPr>
          <w:rFonts w:cs="Arial"/>
          <w:b/>
          <w:sz w:val="24"/>
          <w:szCs w:val="24"/>
        </w:rPr>
        <w:t>5432</w:t>
      </w:r>
      <w:bookmarkStart w:id="0" w:name="_GoBack"/>
      <w:bookmarkEnd w:id="0"/>
    </w:p>
    <w:p w:rsidR="000F1984" w:rsidRPr="00AC239E" w:rsidRDefault="000F1984" w:rsidP="000F198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Pr>
          <w:rFonts w:ascii="Arial" w:eastAsia="MS Mincho" w:hAnsi="Arial" w:cs="Arial"/>
          <w:b/>
          <w:sz w:val="24"/>
          <w:szCs w:val="24"/>
        </w:rPr>
        <w:t>10</w:t>
      </w:r>
      <w:r w:rsidRPr="0066442B">
        <w:rPr>
          <w:rFonts w:ascii="Arial" w:eastAsia="MS Mincho" w:hAnsi="Arial" w:cs="Arial"/>
          <w:b/>
          <w:sz w:val="24"/>
          <w:szCs w:val="24"/>
          <w:vertAlign w:val="superscript"/>
        </w:rPr>
        <w:t>th</w:t>
      </w:r>
      <w:r>
        <w:rPr>
          <w:rFonts w:ascii="Arial" w:eastAsia="MS Mincho" w:hAnsi="Arial" w:cs="Arial"/>
          <w:b/>
          <w:sz w:val="24"/>
          <w:szCs w:val="24"/>
        </w:rPr>
        <w:t xml:space="preserve"> </w:t>
      </w:r>
      <w:r w:rsidRPr="00946759">
        <w:rPr>
          <w:rFonts w:ascii="Arial" w:eastAsia="MS Mincho" w:hAnsi="Arial" w:cs="Arial"/>
          <w:b/>
          <w:sz w:val="24"/>
          <w:szCs w:val="24"/>
        </w:rPr>
        <w:t xml:space="preserve">– </w:t>
      </w:r>
      <w:r>
        <w:rPr>
          <w:rFonts w:ascii="Arial" w:eastAsia="MS Mincho" w:hAnsi="Arial" w:cs="Arial"/>
          <w:b/>
          <w:sz w:val="24"/>
          <w:szCs w:val="24"/>
        </w:rPr>
        <w:t>18</w:t>
      </w:r>
      <w:r w:rsidRPr="0066442B">
        <w:rPr>
          <w:rFonts w:ascii="Arial" w:eastAsia="MS Mincho" w:hAnsi="Arial" w:cs="Arial"/>
          <w:b/>
          <w:sz w:val="24"/>
          <w:szCs w:val="24"/>
          <w:vertAlign w:val="superscript"/>
        </w:rPr>
        <w:t>th</w:t>
      </w:r>
      <w:r>
        <w:rPr>
          <w:rFonts w:ascii="Arial" w:eastAsia="MS Mincho" w:hAnsi="Arial" w:cs="Arial"/>
          <w:b/>
          <w:sz w:val="24"/>
          <w:szCs w:val="24"/>
        </w:rPr>
        <w:t xml:space="preserve"> Oct </w:t>
      </w:r>
      <w:r w:rsidRPr="00946759">
        <w:rPr>
          <w:rFonts w:ascii="Arial" w:eastAsia="MS Mincho" w:hAnsi="Arial" w:cs="Arial"/>
          <w:b/>
          <w:sz w:val="24"/>
          <w:szCs w:val="24"/>
        </w:rPr>
        <w:t>202</w:t>
      </w:r>
      <w:r>
        <w:rPr>
          <w:rFonts w:ascii="Arial" w:eastAsia="MS Mincho" w:hAnsi="Arial" w:cs="Arial"/>
          <w:b/>
          <w:sz w:val="24"/>
          <w:szCs w:val="24"/>
        </w:rPr>
        <w:t>2</w:t>
      </w:r>
    </w:p>
    <w:p w:rsidR="008167F4" w:rsidRPr="000F1984"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732465">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32465">
        <w:rPr>
          <w:rFonts w:ascii="Arial" w:hAnsi="Arial"/>
          <w:sz w:val="24"/>
        </w:rPr>
        <w:t xml:space="preserve">Discussion on </w:t>
      </w:r>
      <w:r w:rsidR="004A23FC">
        <w:rPr>
          <w:rFonts w:ascii="Arial" w:hAnsi="Arial"/>
          <w:sz w:val="24"/>
        </w:rPr>
        <w:t xml:space="preserve">QoE enhancement of R17 </w:t>
      </w:r>
      <w:r w:rsidR="00FD79C6">
        <w:rPr>
          <w:rFonts w:ascii="Arial" w:hAnsi="Arial"/>
          <w:sz w:val="24"/>
        </w:rPr>
        <w:t xml:space="preserve">left-over </w:t>
      </w:r>
      <w:r w:rsidR="004A23FC">
        <w:rPr>
          <w:rFonts w:ascii="Arial" w:hAnsi="Arial"/>
          <w:sz w:val="24"/>
        </w:rPr>
        <w:t>features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E1413C">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17628F" w:rsidRDefault="00AB237A" w:rsidP="00292163">
      <w:pPr>
        <w:tabs>
          <w:tab w:val="left" w:pos="1327"/>
        </w:tabs>
        <w:jc w:val="both"/>
      </w:pPr>
      <w:r>
        <w:t xml:space="preserve">The agreements achieved and the open issues addressed in the last RAN3 #117e meeting are listed as following. </w:t>
      </w:r>
    </w:p>
    <w:tbl>
      <w:tblPr>
        <w:tblStyle w:val="af3"/>
        <w:tblW w:w="0" w:type="auto"/>
        <w:tblLook w:val="04A0" w:firstRow="1" w:lastRow="0" w:firstColumn="1" w:lastColumn="0" w:noHBand="0" w:noVBand="1"/>
      </w:tblPr>
      <w:tblGrid>
        <w:gridCol w:w="8920"/>
      </w:tblGrid>
      <w:tr w:rsidR="0017628F" w:rsidTr="0017628F">
        <w:tc>
          <w:tcPr>
            <w:tcW w:w="8920" w:type="dxa"/>
          </w:tcPr>
          <w:p w:rsidR="00AB237A" w:rsidRPr="00AB237A" w:rsidRDefault="00AB237A" w:rsidP="00AB237A">
            <w:pPr>
              <w:spacing w:line="360" w:lineRule="auto"/>
              <w:contextualSpacing/>
              <w:rPr>
                <w:rFonts w:eastAsiaTheme="minorEastAsia"/>
                <w:b/>
                <w:iCs/>
                <w:color w:val="00B050"/>
                <w:kern w:val="2"/>
                <w:lang w:eastAsia="zh-CN"/>
              </w:rPr>
            </w:pPr>
            <w:r w:rsidRPr="00AB237A">
              <w:rPr>
                <w:rFonts w:eastAsiaTheme="minorEastAsia" w:hint="eastAsia"/>
                <w:b/>
                <w:iCs/>
                <w:color w:val="00B050"/>
                <w:kern w:val="2"/>
                <w:lang w:eastAsia="zh-CN"/>
              </w:rPr>
              <w:t>A</w:t>
            </w:r>
            <w:r w:rsidRPr="00AB237A">
              <w:rPr>
                <w:rFonts w:eastAsiaTheme="minorEastAsia"/>
                <w:b/>
                <w:iCs/>
                <w:color w:val="00B050"/>
                <w:kern w:val="2"/>
                <w:lang w:eastAsia="zh-CN"/>
              </w:rPr>
              <w:t>greements:</w:t>
            </w:r>
          </w:p>
          <w:p w:rsidR="00AB237A" w:rsidRPr="00AB237A" w:rsidRDefault="00AB237A" w:rsidP="00AB237A">
            <w:pPr>
              <w:spacing w:line="360" w:lineRule="auto"/>
              <w:contextualSpacing/>
              <w:rPr>
                <w:b/>
                <w:iCs/>
                <w:color w:val="00B050"/>
                <w:kern w:val="2"/>
              </w:rPr>
            </w:pPr>
            <w:r w:rsidRPr="00AB237A">
              <w:rPr>
                <w:b/>
                <w:iCs/>
                <w:color w:val="00B050"/>
                <w:kern w:val="2"/>
              </w:rPr>
              <w:t xml:space="preserve">Introduce the slice scope information in the configuration container, and send LS out to SA4. </w:t>
            </w:r>
          </w:p>
          <w:p w:rsidR="00AB237A" w:rsidRPr="00AB237A" w:rsidRDefault="00AB237A" w:rsidP="00AB237A">
            <w:pPr>
              <w:spacing w:line="360" w:lineRule="auto"/>
              <w:contextualSpacing/>
              <w:rPr>
                <w:b/>
                <w:iCs/>
                <w:color w:val="00B050"/>
                <w:kern w:val="2"/>
              </w:rPr>
            </w:pPr>
            <w:r w:rsidRPr="00AB237A">
              <w:rPr>
                <w:b/>
                <w:iCs/>
                <w:color w:val="00B050"/>
                <w:kern w:val="2"/>
              </w:rPr>
              <w:t>Definition of RVQoE value needs cooperation with SA4.</w:t>
            </w:r>
          </w:p>
          <w:p w:rsidR="00AB237A" w:rsidRPr="00AB237A" w:rsidRDefault="00AB237A" w:rsidP="00AB237A">
            <w:pPr>
              <w:spacing w:line="360" w:lineRule="auto"/>
              <w:contextualSpacing/>
              <w:rPr>
                <w:b/>
                <w:iCs/>
                <w:color w:val="00B050"/>
                <w:kern w:val="2"/>
              </w:rPr>
            </w:pPr>
            <w:r w:rsidRPr="00AB237A">
              <w:rPr>
                <w:b/>
                <w:iCs/>
                <w:color w:val="00B050"/>
                <w:kern w:val="2"/>
              </w:rPr>
              <w:t>UE should include QoS flow information in the RVQoE report to RAN.</w:t>
            </w:r>
          </w:p>
          <w:p w:rsidR="00AB237A" w:rsidRDefault="00AB237A" w:rsidP="00AB237A">
            <w:pPr>
              <w:spacing w:line="360" w:lineRule="auto"/>
              <w:contextualSpacing/>
              <w:rPr>
                <w:b/>
                <w:iCs/>
                <w:color w:val="00B050"/>
                <w:kern w:val="2"/>
              </w:rPr>
            </w:pPr>
            <w:r w:rsidRPr="00AB237A">
              <w:rPr>
                <w:b/>
                <w:iCs/>
                <w:color w:val="00B050"/>
                <w:kern w:val="2"/>
              </w:rPr>
              <w:t>QoS flow information should be introduced as an explicit IE in the RAN visible QoE report over F1.</w:t>
            </w:r>
          </w:p>
          <w:p w:rsidR="00AB237A" w:rsidRDefault="00AB237A" w:rsidP="00AB237A">
            <w:pPr>
              <w:contextualSpacing/>
              <w:rPr>
                <w:b/>
                <w:iCs/>
                <w:color w:val="00B050"/>
                <w:kern w:val="2"/>
              </w:rPr>
            </w:pPr>
          </w:p>
          <w:p w:rsidR="00AB237A" w:rsidRDefault="00AB237A" w:rsidP="00AB237A">
            <w:pPr>
              <w:spacing w:beforeLines="50" w:before="120" w:after="0"/>
              <w:jc w:val="both"/>
              <w:rPr>
                <w:lang w:eastAsia="zh-CN"/>
              </w:rPr>
            </w:pPr>
            <w:r w:rsidRPr="00AB237A">
              <w:rPr>
                <w:lang w:eastAsia="zh-CN"/>
              </w:rPr>
              <w:t>Open Issues</w:t>
            </w:r>
          </w:p>
          <w:p w:rsidR="00AB237A" w:rsidRPr="00AB237A" w:rsidRDefault="00AB237A" w:rsidP="00AB237A">
            <w:pPr>
              <w:spacing w:beforeLines="50" w:before="120" w:after="0"/>
              <w:jc w:val="both"/>
              <w:rPr>
                <w:lang w:eastAsia="zh-CN"/>
              </w:rPr>
            </w:pPr>
            <w:r>
              <w:rPr>
                <w:lang w:eastAsia="zh-CN"/>
              </w:rPr>
              <w:t>Focus on the left issues approved in R18 WID</w:t>
            </w:r>
          </w:p>
          <w:p w:rsidR="0017628F" w:rsidRPr="006375E5" w:rsidRDefault="0017628F" w:rsidP="0017628F">
            <w:pPr>
              <w:numPr>
                <w:ilvl w:val="0"/>
                <w:numId w:val="42"/>
              </w:numPr>
              <w:spacing w:beforeLines="50" w:before="120" w:after="0"/>
              <w:jc w:val="both"/>
              <w:rPr>
                <w:bCs/>
                <w:lang w:val="en-US" w:eastAsia="zh-CN"/>
              </w:rPr>
            </w:pPr>
            <w:r>
              <w:rPr>
                <w:rFonts w:hint="eastAsia"/>
                <w:lang w:eastAsia="zh-CN"/>
              </w:rPr>
              <w:t>Left-over features</w:t>
            </w:r>
            <w:r>
              <w:rPr>
                <w:rFonts w:hint="eastAsia"/>
                <w:lang w:val="en-US" w:eastAsia="zh-CN"/>
              </w:rPr>
              <w:t xml:space="preserve"> from Rel-17, as well as the enhancements of existing features which are not included in Rel-17 normative phase, should be </w:t>
            </w:r>
            <w:r>
              <w:rPr>
                <w:lang w:val="en-US" w:eastAsia="zh-CN"/>
              </w:rPr>
              <w:t>supported</w:t>
            </w:r>
            <w:r>
              <w:rPr>
                <w:rFonts w:hint="eastAsia"/>
                <w:lang w:val="en-US" w:eastAsia="zh-CN"/>
              </w:rPr>
              <w:t xml:space="preserve"> in Rel-18 </w:t>
            </w:r>
            <w:r>
              <w:rPr>
                <w:lang w:val="en-US" w:eastAsia="zh-CN"/>
              </w:rPr>
              <w:t>if consensus on benefits are reached</w:t>
            </w:r>
            <w:r>
              <w:rPr>
                <w:rFonts w:hint="eastAsia"/>
                <w:lang w:val="en-US" w:eastAsia="zh-CN"/>
              </w:rPr>
              <w:t xml:space="preserve"> </w:t>
            </w:r>
            <w:r>
              <w:rPr>
                <w:rFonts w:hint="eastAsia"/>
                <w:lang w:eastAsia="zh-CN"/>
              </w:rPr>
              <w:t>[</w:t>
            </w:r>
            <w:r>
              <w:rPr>
                <w:rFonts w:hint="eastAsia"/>
                <w:lang w:val="en-US" w:eastAsia="zh-CN"/>
              </w:rPr>
              <w:t>RAN3</w:t>
            </w:r>
            <w:r>
              <w:rPr>
                <w:rFonts w:hint="eastAsia"/>
                <w:lang w:eastAsia="zh-CN"/>
              </w:rPr>
              <w:t>, RAN2].</w:t>
            </w:r>
          </w:p>
          <w:p w:rsidR="0017628F" w:rsidRDefault="0017628F" w:rsidP="0017628F">
            <w:pPr>
              <w:numPr>
                <w:ilvl w:val="0"/>
                <w:numId w:val="43"/>
              </w:numPr>
              <w:spacing w:after="0"/>
              <w:rPr>
                <w:bCs/>
                <w:lang w:val="en-US" w:eastAsia="zh-CN"/>
              </w:rPr>
            </w:pPr>
            <w:r>
              <w:rPr>
                <w:bCs/>
                <w:lang w:val="en-US" w:eastAsia="zh-CN"/>
              </w:rPr>
              <w:t>Specify per-slice QoE measurement configuration enhancement.</w:t>
            </w:r>
          </w:p>
          <w:p w:rsidR="0017628F" w:rsidRDefault="0017628F" w:rsidP="0017628F">
            <w:pPr>
              <w:numPr>
                <w:ilvl w:val="0"/>
                <w:numId w:val="43"/>
              </w:numPr>
              <w:spacing w:after="0"/>
              <w:rPr>
                <w:bCs/>
                <w:lang w:val="en-US" w:eastAsia="zh-CN"/>
              </w:rPr>
            </w:pPr>
            <w:r>
              <w:rPr>
                <w:bCs/>
                <w:lang w:val="en-US" w:eastAsia="zh-CN"/>
              </w:rPr>
              <w:t>Specify RAN visible QoE enhancements for QoE value, RAN visible QoE trigger event</w:t>
            </w:r>
            <w:r>
              <w:rPr>
                <w:rFonts w:hint="eastAsia"/>
                <w:bCs/>
                <w:lang w:val="en-US" w:eastAsia="zh-CN"/>
              </w:rPr>
              <w:t xml:space="preserve">, </w:t>
            </w:r>
            <w:r>
              <w:rPr>
                <w:bCs/>
                <w:lang w:val="en-US" w:eastAsia="zh-CN"/>
              </w:rPr>
              <w:t>RAN visible QoE Report over F1.</w:t>
            </w:r>
          </w:p>
          <w:p w:rsidR="0017628F" w:rsidRPr="0066406A" w:rsidRDefault="0017628F" w:rsidP="0066406A">
            <w:pPr>
              <w:numPr>
                <w:ilvl w:val="0"/>
                <w:numId w:val="43"/>
              </w:numPr>
              <w:spacing w:after="0"/>
              <w:rPr>
                <w:bCs/>
                <w:lang w:val="en-US" w:eastAsia="zh-CN"/>
              </w:rPr>
            </w:pPr>
            <w:r>
              <w:rPr>
                <w:bCs/>
                <w:lang w:val="en-US" w:eastAsia="zh-CN"/>
              </w:rPr>
              <w:t xml:space="preserve">Specify QoE reporting handling enhancement for </w:t>
            </w:r>
            <w:r>
              <w:rPr>
                <w:bCs/>
                <w:lang w:val="en-US" w:eastAsia="zh-CN" w:bidi="ar"/>
              </w:rPr>
              <w:t xml:space="preserve">overload </w:t>
            </w:r>
            <w:r>
              <w:rPr>
                <w:bCs/>
                <w:lang w:val="en-US" w:eastAsia="zh-CN"/>
              </w:rPr>
              <w:t>scenario</w:t>
            </w:r>
            <w:r>
              <w:rPr>
                <w:bCs/>
                <w:lang w:val="en-US" w:eastAsia="zh-CN" w:bidi="ar"/>
              </w:rPr>
              <w:t>.</w:t>
            </w:r>
          </w:p>
          <w:p w:rsidR="0066406A" w:rsidRDefault="0066406A" w:rsidP="0066406A">
            <w:pPr>
              <w:spacing w:after="0"/>
              <w:rPr>
                <w:rFonts w:eastAsiaTheme="minorEastAsia"/>
                <w:bCs/>
                <w:lang w:val="en-US" w:eastAsia="zh-CN"/>
              </w:rPr>
            </w:pPr>
          </w:p>
          <w:p w:rsidR="0066406A" w:rsidRPr="0066406A" w:rsidRDefault="0066406A" w:rsidP="0066406A">
            <w:pPr>
              <w:spacing w:after="0"/>
              <w:rPr>
                <w:bCs/>
                <w:lang w:val="en-US" w:eastAsia="zh-CN"/>
              </w:rPr>
            </w:pPr>
          </w:p>
        </w:tc>
      </w:tr>
    </w:tbl>
    <w:p w:rsidR="0004362C" w:rsidRDefault="0017628F" w:rsidP="00292163">
      <w:pPr>
        <w:tabs>
          <w:tab w:val="left" w:pos="1327"/>
        </w:tabs>
        <w:jc w:val="both"/>
      </w:pPr>
      <w:r w:rsidRPr="0017628F">
        <w:t xml:space="preserve"> </w:t>
      </w:r>
    </w:p>
    <w:p w:rsidR="009F2DF8" w:rsidRPr="0017628F" w:rsidRDefault="009F2DF8" w:rsidP="00292163">
      <w:pPr>
        <w:tabs>
          <w:tab w:val="left" w:pos="1327"/>
        </w:tabs>
        <w:jc w:val="both"/>
      </w:pPr>
      <w:r>
        <w:t xml:space="preserve">In this paper, </w:t>
      </w:r>
      <w:r w:rsidR="00713E10">
        <w:t>we would like to discuss them further.</w:t>
      </w:r>
    </w:p>
    <w:p w:rsidR="00A91319" w:rsidRDefault="00A91319" w:rsidP="00A91319">
      <w:pPr>
        <w:pStyle w:val="1"/>
        <w:rPr>
          <w:rFonts w:eastAsia="宋体"/>
          <w:lang w:eastAsia="zh-CN"/>
        </w:rPr>
      </w:pPr>
      <w:r w:rsidRPr="00FD47F0">
        <w:rPr>
          <w:rFonts w:eastAsia="宋体"/>
          <w:lang w:eastAsia="zh-CN"/>
        </w:rPr>
        <w:t>Discussion</w:t>
      </w:r>
    </w:p>
    <w:p w:rsidR="0069202A" w:rsidRDefault="0069202A" w:rsidP="0069202A">
      <w:pPr>
        <w:pStyle w:val="2"/>
        <w:keepNext/>
        <w:keepLines/>
        <w:spacing w:before="180" w:beforeAutospacing="0" w:afterLines="0" w:after="180"/>
        <w:ind w:left="1134" w:hanging="1134"/>
        <w:rPr>
          <w:szCs w:val="20"/>
          <w:lang w:eastAsia="en-US"/>
        </w:rPr>
      </w:pPr>
      <w:r w:rsidRPr="00657F33">
        <w:rPr>
          <w:szCs w:val="20"/>
          <w:lang w:eastAsia="en-US"/>
        </w:rPr>
        <w:t xml:space="preserve">2.1 </w:t>
      </w:r>
      <w:r w:rsidR="00BF4DB9">
        <w:rPr>
          <w:szCs w:val="20"/>
          <w:lang w:eastAsia="en-US"/>
        </w:rPr>
        <w:t>Per-slice QoE Measurement</w:t>
      </w:r>
    </w:p>
    <w:p w:rsidR="003A6A33" w:rsidRDefault="00D226C0" w:rsidP="00D41F5B">
      <w:r>
        <w:t xml:space="preserve">In the last #117e meeting, we had achieved the agreement about the legacy per-slice QoE measurement and the LS to SA4 was sent. </w:t>
      </w:r>
    </w:p>
    <w:p w:rsidR="00D226C0" w:rsidRPr="00D226C0" w:rsidRDefault="00D226C0" w:rsidP="00D226C0">
      <w:pPr>
        <w:spacing w:line="360" w:lineRule="auto"/>
        <w:contextualSpacing/>
        <w:rPr>
          <w:b/>
          <w:i/>
          <w:iCs/>
          <w:color w:val="00B050"/>
          <w:kern w:val="2"/>
        </w:rPr>
      </w:pPr>
      <w:r w:rsidRPr="00D226C0">
        <w:rPr>
          <w:b/>
          <w:i/>
          <w:iCs/>
          <w:color w:val="00B050"/>
          <w:kern w:val="2"/>
        </w:rPr>
        <w:t xml:space="preserve">Introduce the slice scope information in the configuration container, and send LS out to SA4. </w:t>
      </w:r>
    </w:p>
    <w:p w:rsidR="00033CD9" w:rsidRDefault="00033CD9" w:rsidP="00D41F5B">
      <w:pPr>
        <w:rPr>
          <w:rFonts w:eastAsiaTheme="minorEastAsia"/>
          <w:lang w:eastAsia="zh-CN"/>
        </w:rPr>
      </w:pPr>
      <w:r w:rsidRPr="00033CD9">
        <w:rPr>
          <w:rFonts w:eastAsiaTheme="minorEastAsia" w:hint="eastAsia"/>
          <w:lang w:eastAsia="zh-CN"/>
        </w:rPr>
        <w:t>A</w:t>
      </w:r>
      <w:r w:rsidRPr="00033CD9">
        <w:rPr>
          <w:rFonts w:eastAsiaTheme="minorEastAsia"/>
          <w:lang w:eastAsia="zh-CN"/>
        </w:rPr>
        <w:t xml:space="preserve">nd then </w:t>
      </w:r>
      <w:r>
        <w:rPr>
          <w:rFonts w:eastAsiaTheme="minorEastAsia"/>
          <w:lang w:eastAsia="zh-CN"/>
        </w:rPr>
        <w:t xml:space="preserve">the per-slice legacy QoE could be configured and collected </w:t>
      </w:r>
      <w:r w:rsidR="000265EE">
        <w:rPr>
          <w:rFonts w:eastAsiaTheme="minorEastAsia"/>
          <w:lang w:eastAsia="zh-CN"/>
        </w:rPr>
        <w:t>by OAM/MCE</w:t>
      </w:r>
      <w:r w:rsidR="00B74349">
        <w:rPr>
          <w:rFonts w:eastAsiaTheme="minorEastAsia"/>
          <w:lang w:eastAsia="zh-CN"/>
        </w:rPr>
        <w:t xml:space="preserve"> successfully. </w:t>
      </w:r>
    </w:p>
    <w:p w:rsidR="00ED7F62" w:rsidRPr="00033CD9" w:rsidRDefault="00ED7F62" w:rsidP="00D41F5B">
      <w:pPr>
        <w:rPr>
          <w:rFonts w:eastAsiaTheme="minorEastAsia"/>
          <w:lang w:eastAsia="zh-CN"/>
        </w:rPr>
      </w:pPr>
    </w:p>
    <w:p w:rsidR="00982C50" w:rsidRDefault="00982C50" w:rsidP="00D41F5B">
      <w:pPr>
        <w:rPr>
          <w:rFonts w:eastAsia="宋体"/>
          <w:lang w:val="en-US" w:eastAsia="zh-CN"/>
        </w:rPr>
      </w:pPr>
      <w:r>
        <w:rPr>
          <w:rFonts w:eastAsia="宋体"/>
          <w:lang w:val="en-US" w:eastAsia="zh-CN"/>
        </w:rPr>
        <w:t>As f</w:t>
      </w:r>
      <w:r w:rsidR="000D3E7F">
        <w:rPr>
          <w:rFonts w:eastAsia="宋体"/>
          <w:lang w:val="en-US" w:eastAsia="zh-CN"/>
        </w:rPr>
        <w:t>o</w:t>
      </w:r>
      <w:r>
        <w:rPr>
          <w:rFonts w:eastAsia="宋体"/>
          <w:lang w:val="en-US" w:eastAsia="zh-CN"/>
        </w:rPr>
        <w:t xml:space="preserve">r </w:t>
      </w:r>
      <w:r w:rsidR="000D3E7F">
        <w:rPr>
          <w:rFonts w:eastAsia="宋体"/>
          <w:lang w:val="en-US" w:eastAsia="zh-CN"/>
        </w:rPr>
        <w:t>t</w:t>
      </w:r>
      <w:r w:rsidRPr="00982C50">
        <w:rPr>
          <w:rFonts w:eastAsia="宋体" w:hint="eastAsia"/>
          <w:lang w:val="en-US" w:eastAsia="zh-CN"/>
        </w:rPr>
        <w:t>h</w:t>
      </w:r>
      <w:r w:rsidRPr="00982C50">
        <w:rPr>
          <w:rFonts w:eastAsia="宋体"/>
          <w:lang w:val="en-US" w:eastAsia="zh-CN"/>
        </w:rPr>
        <w:t>e</w:t>
      </w:r>
      <w:r w:rsidR="006179A3">
        <w:rPr>
          <w:rFonts w:eastAsia="宋体"/>
          <w:lang w:val="en-US" w:eastAsia="zh-CN"/>
        </w:rPr>
        <w:t xml:space="preserve"> per-slice RAN visible QoE, whether including the slice ID as an explicit IE over </w:t>
      </w:r>
      <w:proofErr w:type="spellStart"/>
      <w:r w:rsidR="006179A3">
        <w:rPr>
          <w:rFonts w:eastAsia="宋体"/>
          <w:lang w:val="en-US" w:eastAsia="zh-CN"/>
        </w:rPr>
        <w:t>Uu</w:t>
      </w:r>
      <w:proofErr w:type="spellEnd"/>
      <w:r w:rsidR="006179A3">
        <w:rPr>
          <w:rFonts w:eastAsia="宋体"/>
          <w:lang w:val="en-US" w:eastAsia="zh-CN"/>
        </w:rPr>
        <w:t xml:space="preserve"> outside the QoE configuration and reporting container </w:t>
      </w:r>
      <w:r w:rsidR="00873533">
        <w:rPr>
          <w:rFonts w:eastAsia="宋体"/>
          <w:lang w:val="en-US" w:eastAsia="zh-CN"/>
        </w:rPr>
        <w:t>had been discussed in our previous meetings</w:t>
      </w:r>
      <w:r w:rsidR="00E661CA">
        <w:rPr>
          <w:rFonts w:eastAsia="宋体"/>
          <w:lang w:val="en-US" w:eastAsia="zh-CN"/>
        </w:rPr>
        <w:t>.</w:t>
      </w:r>
    </w:p>
    <w:p w:rsidR="00CD35BB" w:rsidRDefault="00CD35BB" w:rsidP="00D41F5B">
      <w:pPr>
        <w:rPr>
          <w:rFonts w:eastAsia="宋体"/>
          <w:lang w:val="en-US" w:eastAsia="zh-CN"/>
        </w:rPr>
      </w:pPr>
      <w:r>
        <w:rPr>
          <w:rFonts w:eastAsia="宋体"/>
          <w:lang w:val="en-US" w:eastAsia="zh-CN"/>
        </w:rPr>
        <w:t xml:space="preserve">The </w:t>
      </w:r>
      <w:r>
        <w:rPr>
          <w:rFonts w:eastAsia="宋体" w:hint="eastAsia"/>
          <w:lang w:val="en-US" w:eastAsia="zh-CN"/>
        </w:rPr>
        <w:t>main</w:t>
      </w:r>
      <w:r>
        <w:rPr>
          <w:rFonts w:eastAsia="宋体"/>
          <w:lang w:val="en-US" w:eastAsia="zh-CN"/>
        </w:rPr>
        <w:t xml:space="preserve"> concern is </w:t>
      </w:r>
      <w:r w:rsidR="00033CD9">
        <w:rPr>
          <w:rFonts w:eastAsia="宋体"/>
          <w:lang w:val="en-US" w:eastAsia="zh-CN"/>
        </w:rPr>
        <w:t>what’s the benefit and the requirements for RAN to collect the per-slice RAN visible QoE</w:t>
      </w:r>
      <w:r w:rsidR="00AE26C6">
        <w:rPr>
          <w:rFonts w:eastAsia="宋体"/>
          <w:lang w:val="en-US" w:eastAsia="zh-CN"/>
        </w:rPr>
        <w:t xml:space="preserve">. Some companies think since the legacy QoE support per-slice configuration and report, it’s no need to support it on RAN visible QoE. But we think the RAN visible QoE </w:t>
      </w:r>
      <w:bookmarkStart w:id="1" w:name="OLE_LINK11"/>
      <w:r w:rsidR="00AE26C6">
        <w:rPr>
          <w:rFonts w:eastAsia="宋体"/>
          <w:lang w:val="en-US" w:eastAsia="zh-CN"/>
        </w:rPr>
        <w:t xml:space="preserve">mechanism </w:t>
      </w:r>
      <w:bookmarkEnd w:id="1"/>
      <w:r w:rsidR="00AE26C6">
        <w:rPr>
          <w:rFonts w:eastAsia="宋体"/>
          <w:lang w:val="en-US" w:eastAsia="zh-CN"/>
        </w:rPr>
        <w:t xml:space="preserve">is different with OAM. OAM collects the QoE report for long term optimization. The RAN visible QoE is </w:t>
      </w:r>
      <w:r w:rsidR="00681A1A">
        <w:rPr>
          <w:rFonts w:eastAsia="宋体"/>
          <w:lang w:val="en-US" w:eastAsia="zh-CN"/>
        </w:rPr>
        <w:t xml:space="preserve">mainly used </w:t>
      </w:r>
      <w:r w:rsidR="00AE26C6">
        <w:rPr>
          <w:rFonts w:eastAsia="宋体"/>
          <w:lang w:val="en-US" w:eastAsia="zh-CN"/>
        </w:rPr>
        <w:t xml:space="preserve">for short term </w:t>
      </w:r>
      <w:r w:rsidR="00AE26C6">
        <w:rPr>
          <w:rFonts w:eastAsia="宋体"/>
          <w:lang w:val="en-US" w:eastAsia="zh-CN"/>
        </w:rPr>
        <w:lastRenderedPageBreak/>
        <w:t>optimization and QoE aware scheduling.</w:t>
      </w:r>
      <w:r w:rsidR="007D42BE">
        <w:rPr>
          <w:rFonts w:eastAsia="宋体"/>
          <w:lang w:val="en-US" w:eastAsia="zh-CN"/>
        </w:rPr>
        <w:t xml:space="preserve"> For per-slice QoE measurement, the gNB may be only interested in part of the slice in the slice scope of QMC configuration. </w:t>
      </w:r>
      <w:r w:rsidR="00F91244">
        <w:rPr>
          <w:rFonts w:eastAsia="宋体"/>
          <w:lang w:val="en-US" w:eastAsia="zh-CN"/>
        </w:rPr>
        <w:t xml:space="preserve">It means the RAN node could collect the RVQoE measurements on different slices from the legacy QoE. </w:t>
      </w:r>
    </w:p>
    <w:p w:rsidR="00267B6B" w:rsidRDefault="001B63F4" w:rsidP="00D41F5B">
      <w:pPr>
        <w:rPr>
          <w:rFonts w:eastAsia="宋体"/>
          <w:lang w:val="en-US" w:eastAsia="zh-CN"/>
        </w:rPr>
      </w:pPr>
      <w:r>
        <w:rPr>
          <w:rFonts w:eastAsia="宋体"/>
          <w:lang w:val="en-US" w:eastAsia="zh-CN"/>
        </w:rPr>
        <w:t>I</w:t>
      </w:r>
      <w:r w:rsidR="006C1143">
        <w:rPr>
          <w:rFonts w:eastAsia="宋体"/>
          <w:lang w:val="en-US" w:eastAsia="zh-CN"/>
        </w:rPr>
        <w:t xml:space="preserve">n the </w:t>
      </w:r>
      <w:r w:rsidR="006C1143">
        <w:rPr>
          <w:rFonts w:eastAsia="宋体" w:hint="eastAsia"/>
          <w:lang w:val="en-US" w:eastAsia="zh-CN"/>
        </w:rPr>
        <w:t>QoE</w:t>
      </w:r>
      <w:r w:rsidR="006C1143">
        <w:rPr>
          <w:rFonts w:eastAsia="宋体"/>
          <w:lang w:val="en-US" w:eastAsia="zh-CN"/>
        </w:rPr>
        <w:t xml:space="preserve"> configure RRC message, only the service type is included and used for </w:t>
      </w:r>
      <w:r>
        <w:rPr>
          <w:rFonts w:eastAsia="宋体"/>
          <w:lang w:val="en-US" w:eastAsia="zh-CN"/>
        </w:rPr>
        <w:t xml:space="preserve">UE </w:t>
      </w:r>
      <w:r w:rsidR="006C1143">
        <w:rPr>
          <w:rFonts w:eastAsia="宋体"/>
          <w:lang w:val="en-US" w:eastAsia="zh-CN"/>
        </w:rPr>
        <w:t xml:space="preserve">Application layer to </w:t>
      </w:r>
      <w:r>
        <w:rPr>
          <w:rFonts w:eastAsia="宋体"/>
          <w:lang w:val="en-US" w:eastAsia="zh-CN"/>
        </w:rPr>
        <w:t>run the legacy QoE and RVQ</w:t>
      </w:r>
      <w:r>
        <w:rPr>
          <w:rFonts w:eastAsia="宋体" w:hint="eastAsia"/>
          <w:lang w:val="en-US" w:eastAsia="zh-CN"/>
        </w:rPr>
        <w:t>o</w:t>
      </w:r>
      <w:r>
        <w:rPr>
          <w:rFonts w:eastAsia="宋体"/>
          <w:lang w:val="en-US" w:eastAsia="zh-CN"/>
        </w:rPr>
        <w:t>E and feedback the reports. O</w:t>
      </w:r>
      <w:r>
        <w:rPr>
          <w:rFonts w:eastAsia="宋体" w:hint="eastAsia"/>
          <w:lang w:val="en-US" w:eastAsia="zh-CN"/>
        </w:rPr>
        <w:t>ne</w:t>
      </w:r>
      <w:r>
        <w:rPr>
          <w:rFonts w:eastAsia="宋体"/>
          <w:lang w:val="en-US" w:eastAsia="zh-CN"/>
        </w:rPr>
        <w:t xml:space="preserve"> </w:t>
      </w:r>
      <w:r>
        <w:rPr>
          <w:rFonts w:eastAsia="宋体" w:hint="eastAsia"/>
          <w:lang w:val="en-US" w:eastAsia="zh-CN"/>
        </w:rPr>
        <w:t>service</w:t>
      </w:r>
      <w:r>
        <w:rPr>
          <w:rFonts w:eastAsia="宋体"/>
          <w:lang w:val="en-US" w:eastAsia="zh-CN"/>
        </w:rPr>
        <w:t xml:space="preserve"> of the UE can be configured with two or more slices. </w:t>
      </w:r>
      <w:r w:rsidR="00267B6B">
        <w:rPr>
          <w:rFonts w:eastAsia="宋体" w:hint="eastAsia"/>
          <w:lang w:val="en-US" w:eastAsia="zh-CN"/>
        </w:rPr>
        <w:t>And</w:t>
      </w:r>
      <w:r w:rsidR="00267B6B">
        <w:rPr>
          <w:rFonts w:eastAsia="宋体"/>
          <w:lang w:val="en-US" w:eastAsia="zh-CN"/>
        </w:rPr>
        <w:t xml:space="preserve"> all the slices for the service type may be configured the legacy QoE report.</w:t>
      </w:r>
    </w:p>
    <w:p w:rsidR="00A876B8" w:rsidRDefault="001B63F4" w:rsidP="00D41F5B">
      <w:pPr>
        <w:rPr>
          <w:rFonts w:eastAsia="宋体"/>
          <w:lang w:val="en-US" w:eastAsia="zh-CN"/>
        </w:rPr>
      </w:pPr>
      <w:r>
        <w:rPr>
          <w:rFonts w:eastAsia="宋体"/>
          <w:lang w:val="en-US" w:eastAsia="zh-CN"/>
        </w:rPr>
        <w:t xml:space="preserve">In this case, if the gNB wants to optimize </w:t>
      </w:r>
      <w:r w:rsidR="00267B6B">
        <w:rPr>
          <w:rFonts w:eastAsia="宋体"/>
          <w:lang w:val="en-US" w:eastAsia="zh-CN"/>
        </w:rPr>
        <w:t xml:space="preserve">the resource on one of the slice, it’s better to include the slice ID as an explicit IE over </w:t>
      </w:r>
      <w:proofErr w:type="spellStart"/>
      <w:r w:rsidR="00267B6B">
        <w:rPr>
          <w:rFonts w:eastAsia="宋体"/>
          <w:lang w:val="en-US" w:eastAsia="zh-CN"/>
        </w:rPr>
        <w:t>Uu</w:t>
      </w:r>
      <w:proofErr w:type="spellEnd"/>
      <w:r w:rsidR="00267B6B">
        <w:rPr>
          <w:rFonts w:eastAsia="宋体"/>
          <w:lang w:val="en-US" w:eastAsia="zh-CN"/>
        </w:rPr>
        <w:t xml:space="preserve"> for RV QoE metric configuration and reporting.</w:t>
      </w:r>
      <w:r w:rsidR="00EA2FE2">
        <w:rPr>
          <w:rFonts w:eastAsia="宋体"/>
          <w:lang w:val="en-US" w:eastAsia="zh-CN"/>
        </w:rPr>
        <w:t xml:space="preserve"> By this, the gNB can know whether the resources allocated for the slice is appropriate for ensuring the user experience on the slice. </w:t>
      </w:r>
    </w:p>
    <w:p w:rsidR="00C167E4" w:rsidRDefault="00AF5E58" w:rsidP="007D64B8">
      <w:pPr>
        <w:rPr>
          <w:rFonts w:eastAsia="宋体"/>
          <w:lang w:val="en-US" w:eastAsia="zh-CN"/>
        </w:rPr>
      </w:pPr>
      <w:r>
        <w:rPr>
          <w:rFonts w:eastAsia="宋体" w:hint="eastAsia"/>
          <w:lang w:val="en-US" w:eastAsia="zh-CN"/>
        </w:rPr>
        <w:t>Another</w:t>
      </w:r>
      <w:r>
        <w:rPr>
          <w:rFonts w:eastAsia="宋体"/>
          <w:lang w:val="en-US" w:eastAsia="zh-CN"/>
        </w:rPr>
        <w:t xml:space="preserve"> </w:t>
      </w:r>
      <w:r>
        <w:rPr>
          <w:rFonts w:eastAsia="宋体" w:hint="eastAsia"/>
          <w:lang w:val="en-US" w:eastAsia="zh-CN"/>
        </w:rPr>
        <w:t>option</w:t>
      </w:r>
      <w:r>
        <w:rPr>
          <w:rFonts w:eastAsia="宋体"/>
          <w:lang w:val="en-US" w:eastAsia="zh-CN"/>
        </w:rPr>
        <w:t xml:space="preserve"> on the table is to add the PDU session ID in the RV QoE metric configuration.</w:t>
      </w:r>
      <w:r w:rsidR="007D64B8" w:rsidRPr="007D64B8">
        <w:rPr>
          <w:rFonts w:eastAsia="宋体"/>
          <w:lang w:val="en-US" w:eastAsia="zh-CN"/>
        </w:rPr>
        <w:t xml:space="preserve"> </w:t>
      </w:r>
    </w:p>
    <w:p w:rsidR="00400428" w:rsidRDefault="007D64B8" w:rsidP="007D64B8">
      <w:pPr>
        <w:rPr>
          <w:rFonts w:eastAsia="宋体"/>
          <w:lang w:val="en-US" w:eastAsia="zh-CN"/>
        </w:rPr>
      </w:pPr>
      <w:r>
        <w:rPr>
          <w:rFonts w:eastAsia="宋体"/>
          <w:lang w:val="en-US" w:eastAsia="zh-CN"/>
        </w:rPr>
        <w:t xml:space="preserve">In the current spec, the PDU session ID list has been included in the RV QoE report with the RV QoE metrics’ values. The gNB can know the RVQoE status as per PDU session. </w:t>
      </w:r>
      <w:r>
        <w:rPr>
          <w:rFonts w:eastAsia="宋体" w:hint="eastAsia"/>
          <w:lang w:val="en-US" w:eastAsia="zh-CN"/>
        </w:rPr>
        <w:t>And</w:t>
      </w:r>
      <w:r>
        <w:rPr>
          <w:rFonts w:eastAsia="宋体"/>
          <w:lang w:val="en-US" w:eastAsia="zh-CN"/>
        </w:rPr>
        <w:t xml:space="preserve"> then if the gNB wants to perform the optimization on the specific slice, that’s to say on the specific S-NSSAI, the gNB could make it happen because it knows the mapping between the PDU session ID and the S-NSSAI.</w:t>
      </w:r>
      <w:r w:rsidR="00400428">
        <w:rPr>
          <w:rFonts w:eastAsia="宋体"/>
          <w:lang w:val="en-US" w:eastAsia="zh-CN"/>
        </w:rPr>
        <w:t xml:space="preserve"> </w:t>
      </w:r>
      <w:r w:rsidR="00C167E4">
        <w:rPr>
          <w:rFonts w:eastAsia="宋体"/>
          <w:lang w:val="en-US" w:eastAsia="zh-CN"/>
        </w:rPr>
        <w:t xml:space="preserve">But </w:t>
      </w:r>
      <w:r w:rsidR="00400428">
        <w:rPr>
          <w:rFonts w:eastAsia="宋体"/>
          <w:lang w:val="en-US" w:eastAsia="zh-CN"/>
        </w:rPr>
        <w:t>the PDU session ID is not added</w:t>
      </w:r>
      <w:r w:rsidR="00C167E4">
        <w:rPr>
          <w:rFonts w:eastAsia="宋体"/>
          <w:lang w:val="en-US" w:eastAsia="zh-CN"/>
        </w:rPr>
        <w:t xml:space="preserve"> in the configure message, </w:t>
      </w:r>
      <w:r w:rsidR="00400428">
        <w:rPr>
          <w:rFonts w:eastAsia="宋体"/>
          <w:lang w:val="en-US" w:eastAsia="zh-CN"/>
        </w:rPr>
        <w:t xml:space="preserve">the redundant </w:t>
      </w:r>
      <w:r w:rsidR="00C167E4">
        <w:rPr>
          <w:rFonts w:eastAsia="宋体"/>
          <w:lang w:val="en-US" w:eastAsia="zh-CN"/>
        </w:rPr>
        <w:t xml:space="preserve">or useless </w:t>
      </w:r>
      <w:r w:rsidR="00400428">
        <w:rPr>
          <w:rFonts w:eastAsia="宋体"/>
          <w:lang w:val="en-US" w:eastAsia="zh-CN"/>
        </w:rPr>
        <w:t xml:space="preserve">RV QoE report </w:t>
      </w:r>
      <w:r w:rsidR="00C167E4">
        <w:rPr>
          <w:rFonts w:eastAsia="宋体"/>
          <w:lang w:val="en-US" w:eastAsia="zh-CN"/>
        </w:rPr>
        <w:t>may</w:t>
      </w:r>
      <w:r w:rsidR="00400428">
        <w:rPr>
          <w:rFonts w:eastAsia="宋体"/>
          <w:lang w:val="en-US" w:eastAsia="zh-CN"/>
        </w:rPr>
        <w:t xml:space="preserve"> be transferred on </w:t>
      </w:r>
      <w:proofErr w:type="spellStart"/>
      <w:r w:rsidR="00400428">
        <w:rPr>
          <w:rFonts w:eastAsia="宋体"/>
          <w:lang w:val="en-US" w:eastAsia="zh-CN"/>
        </w:rPr>
        <w:t>Uu</w:t>
      </w:r>
      <w:proofErr w:type="spellEnd"/>
      <w:r w:rsidR="00400428">
        <w:rPr>
          <w:rFonts w:eastAsia="宋体"/>
          <w:lang w:val="en-US" w:eastAsia="zh-CN"/>
        </w:rPr>
        <w:t xml:space="preserve"> interface. It</w:t>
      </w:r>
      <w:r w:rsidR="00C936C0">
        <w:rPr>
          <w:rFonts w:eastAsia="宋体"/>
          <w:lang w:val="en-US" w:eastAsia="zh-CN"/>
        </w:rPr>
        <w:t xml:space="preserve"> may</w:t>
      </w:r>
      <w:r w:rsidR="00400428">
        <w:rPr>
          <w:rFonts w:eastAsia="宋体"/>
          <w:lang w:val="en-US" w:eastAsia="zh-CN"/>
        </w:rPr>
        <w:t xml:space="preserve"> result in the unnecessary resource and energy waste. </w:t>
      </w:r>
    </w:p>
    <w:p w:rsidR="00AF08CE" w:rsidRDefault="00B60DE4" w:rsidP="00D41F5B">
      <w:pPr>
        <w:rPr>
          <w:rFonts w:eastAsia="宋体"/>
          <w:lang w:val="en-US" w:eastAsia="zh-CN"/>
        </w:rPr>
      </w:pPr>
      <w:r>
        <w:rPr>
          <w:rFonts w:eastAsia="宋体" w:hint="eastAsia"/>
          <w:lang w:val="en-US" w:eastAsia="zh-CN"/>
        </w:rPr>
        <w:t>B</w:t>
      </w:r>
      <w:r>
        <w:rPr>
          <w:rFonts w:eastAsia="宋体"/>
          <w:lang w:val="en-US" w:eastAsia="zh-CN"/>
        </w:rPr>
        <w:t>etween the above two options, we think the first one is prefer. The one slice ID may have</w:t>
      </w:r>
      <w:r w:rsidR="00DD67F1">
        <w:rPr>
          <w:rFonts w:eastAsia="宋体"/>
          <w:lang w:val="en-US" w:eastAsia="zh-CN"/>
        </w:rPr>
        <w:t xml:space="preserve"> several different PDU sessions and the PDU session ID may be changed when the slice is kept. Using the slice ID should be a good choice and straightforward way for per-slice </w:t>
      </w:r>
      <w:r w:rsidR="00CD6F3E">
        <w:rPr>
          <w:rFonts w:eastAsia="宋体"/>
          <w:lang w:val="en-US" w:eastAsia="zh-CN"/>
        </w:rPr>
        <w:t>RV QoE collection and optimization on RAN side.</w:t>
      </w:r>
    </w:p>
    <w:p w:rsidR="00620D31" w:rsidRDefault="00CB6EDC" w:rsidP="00620D31">
      <w:pPr>
        <w:rPr>
          <w:b/>
        </w:rPr>
      </w:pPr>
      <w:r>
        <w:rPr>
          <w:b/>
        </w:rPr>
        <w:t>Proposal 1</w:t>
      </w:r>
      <w:r w:rsidR="00620D31">
        <w:rPr>
          <w:b/>
        </w:rPr>
        <w:t xml:space="preserve">, Add the slice ID information as an explicit IE over </w:t>
      </w:r>
      <w:proofErr w:type="spellStart"/>
      <w:r w:rsidR="00620D31">
        <w:rPr>
          <w:b/>
        </w:rPr>
        <w:t>Uu</w:t>
      </w:r>
      <w:proofErr w:type="spellEnd"/>
      <w:r w:rsidR="00620D31">
        <w:rPr>
          <w:b/>
        </w:rPr>
        <w:t xml:space="preserve"> </w:t>
      </w:r>
      <w:r w:rsidR="0062083A">
        <w:rPr>
          <w:b/>
        </w:rPr>
        <w:t xml:space="preserve">in RVQoE configuration and report </w:t>
      </w:r>
      <w:r w:rsidR="00620D31">
        <w:rPr>
          <w:b/>
        </w:rPr>
        <w:t xml:space="preserve">for per-slice RV QoE collection and optimization. </w:t>
      </w:r>
    </w:p>
    <w:p w:rsidR="00CA2E6E" w:rsidRDefault="00CA2E6E" w:rsidP="00CA2E6E">
      <w:pPr>
        <w:rPr>
          <w:b/>
        </w:rPr>
      </w:pPr>
      <w:bookmarkStart w:id="2" w:name="OLE_LINK5"/>
      <w:r>
        <w:rPr>
          <w:b/>
        </w:rPr>
        <w:t xml:space="preserve">Proposal </w:t>
      </w:r>
      <w:r w:rsidR="00CB6EDC">
        <w:rPr>
          <w:b/>
        </w:rPr>
        <w:t>2</w:t>
      </w:r>
      <w:r>
        <w:rPr>
          <w:b/>
        </w:rPr>
        <w:t xml:space="preserve">, </w:t>
      </w:r>
      <w:bookmarkEnd w:id="2"/>
      <w:r>
        <w:rPr>
          <w:b/>
        </w:rPr>
        <w:t xml:space="preserve">Add the PDU session ID information as an explicit IE over </w:t>
      </w:r>
      <w:proofErr w:type="spellStart"/>
      <w:r>
        <w:rPr>
          <w:b/>
        </w:rPr>
        <w:t>Uu</w:t>
      </w:r>
      <w:proofErr w:type="spellEnd"/>
      <w:r>
        <w:rPr>
          <w:b/>
        </w:rPr>
        <w:t xml:space="preserve"> in RVQoE configuration for per-slice RV QoE collection and optimization.</w:t>
      </w:r>
      <w:r w:rsidR="00474509">
        <w:rPr>
          <w:b/>
        </w:rPr>
        <w:t xml:space="preserve"> I</w:t>
      </w:r>
      <w:r w:rsidR="00CB6EDC">
        <w:rPr>
          <w:b/>
        </w:rPr>
        <w:t>t’s another choice for proposal1</w:t>
      </w:r>
      <w:r w:rsidR="00474509">
        <w:rPr>
          <w:b/>
        </w:rPr>
        <w:t>.</w:t>
      </w:r>
      <w:r>
        <w:rPr>
          <w:b/>
        </w:rPr>
        <w:t xml:space="preserve"> </w:t>
      </w:r>
    </w:p>
    <w:p w:rsidR="00AF08CE" w:rsidRPr="00982C50" w:rsidRDefault="00AF08CE" w:rsidP="00D41F5B">
      <w:pPr>
        <w:rPr>
          <w:rFonts w:eastAsia="宋体"/>
          <w:lang w:val="en-US" w:eastAsia="zh-CN"/>
        </w:rPr>
      </w:pPr>
    </w:p>
    <w:p w:rsidR="00F27ECD" w:rsidRDefault="00F27ECD" w:rsidP="00F27ECD">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2</w:t>
      </w:r>
      <w:r w:rsidR="00494226">
        <w:rPr>
          <w:szCs w:val="20"/>
          <w:lang w:eastAsia="en-US"/>
        </w:rPr>
        <w:t xml:space="preserve"> RAN visible QoE </w:t>
      </w:r>
      <w:r w:rsidR="003A6A33">
        <w:rPr>
          <w:szCs w:val="20"/>
          <w:lang w:eastAsia="en-US"/>
        </w:rPr>
        <w:t>enhancements for QoE Value</w:t>
      </w:r>
    </w:p>
    <w:p w:rsidR="0041527D" w:rsidRDefault="00AF5908" w:rsidP="00740314">
      <w:r>
        <w:rPr>
          <w:rFonts w:eastAsiaTheme="minorEastAsia"/>
          <w:lang w:eastAsia="zh-CN"/>
        </w:rPr>
        <w:t>In</w:t>
      </w:r>
      <w:r w:rsidR="00FE292B">
        <w:t xml:space="preserve"> the last RAN3 #117e meeting</w:t>
      </w:r>
      <w:r>
        <w:t>, the RAN visible QoE</w:t>
      </w:r>
      <w:r w:rsidR="00AF5FAC">
        <w:t xml:space="preserve"> value</w:t>
      </w:r>
      <w:r>
        <w:t xml:space="preserve"> had been discussed</w:t>
      </w:r>
      <w:r w:rsidR="00FE292B">
        <w:t>. T</w:t>
      </w:r>
      <w:r w:rsidR="0041527D">
        <w:t xml:space="preserve">he following </w:t>
      </w:r>
      <w:r w:rsidR="00FE292B">
        <w:t>open issues are listed in the meeting minutes.</w:t>
      </w:r>
    </w:p>
    <w:p w:rsidR="00FE292B" w:rsidRPr="00192E50" w:rsidRDefault="00FE292B" w:rsidP="00FE292B">
      <w:pPr>
        <w:ind w:leftChars="-36" w:left="-72"/>
        <w:rPr>
          <w:rFonts w:ascii="Calibri" w:eastAsia="等线" w:hAnsi="Calibri" w:cs="Calibri"/>
          <w:bCs/>
          <w:color w:val="0000FF"/>
          <w:sz w:val="18"/>
        </w:rPr>
      </w:pPr>
      <w:r w:rsidRPr="00192E50">
        <w:rPr>
          <w:rFonts w:ascii="Calibri" w:eastAsia="等线" w:hAnsi="Calibri" w:cs="Calibri"/>
          <w:bCs/>
          <w:color w:val="0000FF"/>
          <w:sz w:val="18"/>
        </w:rPr>
        <w:t>RAN3 to further discuss whether RAN visible QoE value should be generated directly by UE App layer, and/or with other involvement, e.g., UE AS layer.</w:t>
      </w:r>
    </w:p>
    <w:p w:rsidR="00FE292B" w:rsidRPr="00192E50" w:rsidRDefault="00FE292B" w:rsidP="00FE292B">
      <w:pPr>
        <w:ind w:leftChars="-36" w:left="-72"/>
        <w:rPr>
          <w:rFonts w:ascii="Calibri" w:eastAsia="等线" w:hAnsi="Calibri" w:cs="Calibri"/>
          <w:bCs/>
          <w:color w:val="0000FF"/>
          <w:sz w:val="18"/>
        </w:rPr>
      </w:pPr>
      <w:r w:rsidRPr="00192E50">
        <w:rPr>
          <w:rFonts w:ascii="Calibri" w:eastAsia="等线" w:hAnsi="Calibri" w:cs="Calibri"/>
          <w:bCs/>
          <w:color w:val="0000FF"/>
          <w:sz w:val="18"/>
        </w:rPr>
        <w:t>RAN3 to further discuss what RAN3 wants as a RAN visible QoE value, and the following aspects can be considered:</w:t>
      </w:r>
    </w:p>
    <w:p w:rsidR="00FE292B" w:rsidRPr="00192E50" w:rsidRDefault="00FE292B" w:rsidP="00DB678A">
      <w:pPr>
        <w:ind w:leftChars="64" w:left="128"/>
        <w:rPr>
          <w:rFonts w:ascii="Calibri" w:eastAsia="等线" w:hAnsi="Calibri" w:cs="Calibri"/>
          <w:bCs/>
          <w:color w:val="0000FF"/>
          <w:sz w:val="18"/>
        </w:rPr>
      </w:pPr>
      <w:proofErr w:type="gramStart"/>
      <w:r w:rsidRPr="00192E50">
        <w:rPr>
          <w:rFonts w:ascii="Calibri" w:eastAsia="等线" w:hAnsi="Calibri" w:cs="Calibri"/>
          <w:bCs/>
          <w:color w:val="0000FF"/>
          <w:sz w:val="18"/>
        </w:rPr>
        <w:t>whether</w:t>
      </w:r>
      <w:proofErr w:type="gramEnd"/>
      <w:r w:rsidRPr="00192E50">
        <w:rPr>
          <w:rFonts w:ascii="Calibri" w:eastAsia="等线" w:hAnsi="Calibri" w:cs="Calibri"/>
          <w:bCs/>
          <w:color w:val="0000FF"/>
          <w:sz w:val="18"/>
        </w:rPr>
        <w:t xml:space="preserve"> RAN visible QoE value is calculated by one or more RAN visible QoE metrics</w:t>
      </w:r>
    </w:p>
    <w:p w:rsidR="00FE292B" w:rsidRPr="00192E50" w:rsidRDefault="00FE292B" w:rsidP="00DB678A">
      <w:pPr>
        <w:ind w:leftChars="64" w:left="128"/>
        <w:rPr>
          <w:rFonts w:ascii="Calibri" w:eastAsia="等线" w:hAnsi="Calibri" w:cs="Calibri"/>
          <w:bCs/>
          <w:color w:val="0000FF"/>
          <w:sz w:val="18"/>
        </w:rPr>
      </w:pPr>
      <w:proofErr w:type="gramStart"/>
      <w:r w:rsidRPr="00192E50">
        <w:rPr>
          <w:rFonts w:ascii="Calibri" w:eastAsia="等线" w:hAnsi="Calibri" w:cs="Calibri"/>
          <w:bCs/>
          <w:color w:val="0000FF"/>
          <w:sz w:val="18"/>
        </w:rPr>
        <w:t>whether</w:t>
      </w:r>
      <w:proofErr w:type="gramEnd"/>
      <w:r w:rsidRPr="00192E50">
        <w:rPr>
          <w:rFonts w:ascii="Calibri" w:eastAsia="等线" w:hAnsi="Calibri" w:cs="Calibri"/>
          <w:bCs/>
          <w:color w:val="0000FF"/>
          <w:sz w:val="18"/>
        </w:rPr>
        <w:t xml:space="preserve"> RAN visible QoE value is similar or different from MOS value defined in TS 26.909</w:t>
      </w:r>
    </w:p>
    <w:p w:rsidR="00FE292B" w:rsidRPr="00192E50" w:rsidRDefault="00FE292B" w:rsidP="00DB678A">
      <w:pPr>
        <w:ind w:leftChars="64" w:left="128"/>
        <w:rPr>
          <w:rFonts w:ascii="Calibri" w:eastAsia="等线" w:hAnsi="Calibri" w:cs="Calibri"/>
          <w:bCs/>
          <w:color w:val="0000FF"/>
          <w:sz w:val="18"/>
        </w:rPr>
      </w:pPr>
      <w:proofErr w:type="gramStart"/>
      <w:r w:rsidRPr="00192E50">
        <w:rPr>
          <w:rFonts w:ascii="Calibri" w:eastAsia="等线" w:hAnsi="Calibri" w:cs="Calibri"/>
          <w:bCs/>
          <w:color w:val="0000FF"/>
          <w:sz w:val="18"/>
        </w:rPr>
        <w:t>other</w:t>
      </w:r>
      <w:proofErr w:type="gramEnd"/>
      <w:r w:rsidRPr="00192E50">
        <w:rPr>
          <w:rFonts w:ascii="Calibri" w:eastAsia="等线" w:hAnsi="Calibri" w:cs="Calibri"/>
          <w:bCs/>
          <w:color w:val="0000FF"/>
          <w:sz w:val="18"/>
        </w:rPr>
        <w:t xml:space="preserve"> alternatives to define the RAN visible QoE value.</w:t>
      </w:r>
    </w:p>
    <w:p w:rsidR="00B702B6" w:rsidRDefault="00FE0C73" w:rsidP="00740314">
      <w:r>
        <w:t>RAN visible QoE value can be utilized to inform gNB about the UE experience reporting from UE, and RAN visible QoE value can be taken into account in the gNB, e.g. resource optimization for gNB.</w:t>
      </w:r>
    </w:p>
    <w:p w:rsidR="008562DA" w:rsidRPr="00BD0288" w:rsidRDefault="008562DA" w:rsidP="008562DA">
      <w:pPr>
        <w:rPr>
          <w:rFonts w:eastAsiaTheme="minorEastAsia"/>
          <w:lang w:eastAsia="zh-CN"/>
        </w:rPr>
      </w:pPr>
      <w:r>
        <w:rPr>
          <w:rFonts w:eastAsiaTheme="minorEastAsia"/>
          <w:lang w:eastAsia="zh-CN"/>
        </w:rPr>
        <w:t>As defined in TR38.890, “</w:t>
      </w:r>
      <w:r w:rsidRPr="003F390B">
        <w:rPr>
          <w:b/>
          <w:bCs/>
          <w:i/>
        </w:rPr>
        <w:t>RAN-visible QoE values:</w:t>
      </w:r>
      <w:r w:rsidRPr="003F390B">
        <w:rPr>
          <w:i/>
        </w:rPr>
        <w:t xml:space="preserve"> A set of values derived from QoE metrics data through </w:t>
      </w:r>
      <w:r w:rsidRPr="003F390B">
        <w:rPr>
          <w:i/>
          <w:highlight w:val="yellow"/>
        </w:rPr>
        <w:t>a model/function</w:t>
      </w:r>
      <w:r w:rsidRPr="003F390B">
        <w:rPr>
          <w:i/>
        </w:rPr>
        <w:t xml:space="preserve"> defined in collaboration with SA4.</w:t>
      </w:r>
      <w:r>
        <w:rPr>
          <w:rFonts w:asciiTheme="minorEastAsia" w:eastAsiaTheme="minorEastAsia" w:hAnsiTheme="minorEastAsia"/>
          <w:i/>
          <w:lang w:eastAsia="zh-CN"/>
        </w:rPr>
        <w:t>”</w:t>
      </w:r>
    </w:p>
    <w:p w:rsidR="00AA79A2" w:rsidRDefault="00B13447" w:rsidP="00740314">
      <w:r>
        <w:t>Since</w:t>
      </w:r>
      <w:r w:rsidR="009B33B4">
        <w:t xml:space="preserve"> UE app layer knows all the QoE related metrics, </w:t>
      </w:r>
      <w:r>
        <w:t xml:space="preserve">it’s better to calculate the </w:t>
      </w:r>
      <w:r w:rsidR="009B33B4">
        <w:t>RV QoE value by UE app layer</w:t>
      </w:r>
      <w:r w:rsidR="005927A8" w:rsidRPr="005927A8">
        <w:t xml:space="preserve"> according to the different service characteristics.</w:t>
      </w:r>
      <w:r w:rsidR="005927A8">
        <w:t xml:space="preserve"> And </w:t>
      </w:r>
      <w:r w:rsidR="00AA79A2">
        <w:t xml:space="preserve">it has been agreed </w:t>
      </w:r>
      <w:r w:rsidR="00701E74">
        <w:t xml:space="preserve">by RAN3 </w:t>
      </w:r>
      <w:r w:rsidR="00AA79A2">
        <w:t>that the definition of RVQoE value needs cooperation with SA4.</w:t>
      </w:r>
    </w:p>
    <w:p w:rsidR="00FE2569" w:rsidRDefault="00342A9E" w:rsidP="00FE2569">
      <w:pPr>
        <w:rPr>
          <w:b/>
        </w:rPr>
      </w:pPr>
      <w:r w:rsidRPr="00A25CFF">
        <w:rPr>
          <w:b/>
        </w:rPr>
        <w:t>Observation</w:t>
      </w:r>
      <w:r>
        <w:rPr>
          <w:b/>
        </w:rPr>
        <w:t xml:space="preserve"> </w:t>
      </w:r>
      <w:r w:rsidR="00F97ED0">
        <w:rPr>
          <w:b/>
        </w:rPr>
        <w:t>1</w:t>
      </w:r>
      <w:r w:rsidRPr="00A25CFF">
        <w:rPr>
          <w:b/>
        </w:rPr>
        <w:t>,</w:t>
      </w:r>
      <w:r>
        <w:rPr>
          <w:b/>
        </w:rPr>
        <w:t xml:space="preserve"> </w:t>
      </w:r>
      <w:r w:rsidR="00F97ED0">
        <w:rPr>
          <w:b/>
        </w:rPr>
        <w:t>t</w:t>
      </w:r>
      <w:r>
        <w:rPr>
          <w:b/>
        </w:rPr>
        <w:t>he different services may use the different method to generate the RV-QoE values</w:t>
      </w:r>
      <w:r w:rsidR="004903F5">
        <w:rPr>
          <w:b/>
        </w:rPr>
        <w:t xml:space="preserve">. </w:t>
      </w:r>
      <w:r w:rsidR="005927A8">
        <w:rPr>
          <w:b/>
        </w:rPr>
        <w:t xml:space="preserve">UE app layer knows all the QoE related metrics. It can use them to generate the RV-QoE values according to the different service </w:t>
      </w:r>
      <w:r w:rsidR="005927A8" w:rsidRPr="005927A8">
        <w:rPr>
          <w:b/>
        </w:rPr>
        <w:t>characteristics</w:t>
      </w:r>
      <w:r w:rsidR="005927A8">
        <w:rPr>
          <w:b/>
        </w:rPr>
        <w:t xml:space="preserve">. </w:t>
      </w:r>
    </w:p>
    <w:p w:rsidR="00701E74" w:rsidRPr="00701E74" w:rsidRDefault="00701E74" w:rsidP="00FE2569">
      <w:r>
        <w:t>The RAN visible QoE value could be calculated by more QoE metrics, including legacy QoE metrics. UE app layer knows all metrics. It’s not necessary to limit use the RAN QoE metrics to generate the RV QoE value.</w:t>
      </w:r>
    </w:p>
    <w:p w:rsidR="004903F5" w:rsidRPr="00FE2569" w:rsidRDefault="00994DAE" w:rsidP="00740314">
      <w:pPr>
        <w:rPr>
          <w:rFonts w:eastAsiaTheme="minorEastAsia"/>
          <w:lang w:eastAsia="zh-CN"/>
        </w:rPr>
      </w:pPr>
      <w:r>
        <w:rPr>
          <w:b/>
        </w:rPr>
        <w:lastRenderedPageBreak/>
        <w:t xml:space="preserve">Proposal </w:t>
      </w:r>
      <w:r w:rsidR="008E291A">
        <w:rPr>
          <w:b/>
        </w:rPr>
        <w:t>3</w:t>
      </w:r>
      <w:r>
        <w:rPr>
          <w:b/>
        </w:rPr>
        <w:t xml:space="preserve">, </w:t>
      </w:r>
      <w:r w:rsidR="001A59E2">
        <w:rPr>
          <w:b/>
        </w:rPr>
        <w:t>The UE app layer should generate the RV QoE value</w:t>
      </w:r>
      <w:r w:rsidR="00C00775">
        <w:rPr>
          <w:b/>
        </w:rPr>
        <w:t>, which can be calculated by more QoE metrics including legacy QoE metrics</w:t>
      </w:r>
      <w:r w:rsidR="001A59E2">
        <w:rPr>
          <w:b/>
        </w:rPr>
        <w:t xml:space="preserve">. </w:t>
      </w:r>
    </w:p>
    <w:p w:rsidR="00F700CB" w:rsidRDefault="00F700CB" w:rsidP="00F700CB">
      <w:pPr>
        <w:pStyle w:val="2"/>
        <w:keepNext/>
        <w:keepLines/>
        <w:spacing w:before="180" w:beforeAutospacing="0" w:afterLines="0" w:after="180"/>
        <w:ind w:left="1134" w:hanging="1134"/>
        <w:rPr>
          <w:szCs w:val="20"/>
          <w:lang w:eastAsia="en-US"/>
        </w:rPr>
      </w:pPr>
      <w:r w:rsidRPr="00657F33">
        <w:rPr>
          <w:szCs w:val="20"/>
          <w:lang w:eastAsia="en-US"/>
        </w:rPr>
        <w:t>2.</w:t>
      </w:r>
      <w:r w:rsidR="003A6A33">
        <w:rPr>
          <w:szCs w:val="20"/>
          <w:lang w:eastAsia="en-US"/>
        </w:rPr>
        <w:t>3</w:t>
      </w:r>
      <w:r>
        <w:rPr>
          <w:szCs w:val="20"/>
          <w:lang w:eastAsia="en-US"/>
        </w:rPr>
        <w:t xml:space="preserve"> RAN visible QoE </w:t>
      </w:r>
      <w:r w:rsidR="003A6A33">
        <w:rPr>
          <w:szCs w:val="20"/>
          <w:lang w:eastAsia="en-US"/>
        </w:rPr>
        <w:t>trigger event</w:t>
      </w:r>
    </w:p>
    <w:p w:rsidR="00C42185" w:rsidRDefault="00C42185" w:rsidP="00C42185">
      <w:pPr>
        <w:overflowPunct/>
        <w:autoSpaceDE/>
        <w:autoSpaceDN/>
        <w:adjustRightInd/>
        <w:textAlignment w:val="auto"/>
        <w:rPr>
          <w:rFonts w:eastAsiaTheme="minorEastAsia"/>
          <w:lang w:val="en-US" w:eastAsia="zh-CN"/>
        </w:rPr>
      </w:pPr>
      <w:r>
        <w:rPr>
          <w:rFonts w:eastAsiaTheme="minorEastAsia"/>
          <w:lang w:val="en-US" w:eastAsia="zh-CN"/>
        </w:rPr>
        <w:t>In our views, event-based triggering helps operators to collect QoE information form UE when UE is in some special scenarios, such as high-speed scenarios, bad coverage scenarios and high interference scenarios. And those special scenarios are experienced by UE itself, so the condition check should be performed by UE according to the triggering conditions provided in QoE measurement configuration from the network.</w:t>
      </w:r>
    </w:p>
    <w:p w:rsidR="00BC1502" w:rsidRDefault="00BC1502" w:rsidP="00BC1502">
      <w:pPr>
        <w:rPr>
          <w:rFonts w:eastAsia="宋体"/>
          <w:lang w:val="en-US" w:eastAsia="zh-CN"/>
        </w:rPr>
      </w:pPr>
      <w:r>
        <w:rPr>
          <w:rFonts w:eastAsia="宋体"/>
          <w:lang w:val="en-US" w:eastAsia="zh-CN"/>
        </w:rPr>
        <w:t xml:space="preserve">Operator are interested to collect QoE measurements if certain radio channel quality or predefined network events are fulfilled. OAM can specify configuration parameters that RAN </w:t>
      </w:r>
      <w:r w:rsidR="007D53E6">
        <w:rPr>
          <w:rFonts w:eastAsia="宋体"/>
          <w:lang w:val="en-US" w:eastAsia="zh-CN"/>
        </w:rPr>
        <w:t xml:space="preserve">or UE </w:t>
      </w:r>
      <w:r>
        <w:rPr>
          <w:rFonts w:eastAsia="宋体"/>
          <w:lang w:val="en-US" w:eastAsia="zh-CN"/>
        </w:rPr>
        <w:t xml:space="preserve">can check before sending </w:t>
      </w:r>
      <w:r w:rsidR="007D53E6">
        <w:rPr>
          <w:rFonts w:eastAsia="宋体"/>
          <w:lang w:val="en-US" w:eastAsia="zh-CN"/>
        </w:rPr>
        <w:t>the</w:t>
      </w:r>
      <w:r>
        <w:rPr>
          <w:rFonts w:eastAsia="宋体"/>
          <w:lang w:val="en-US" w:eastAsia="zh-CN"/>
        </w:rPr>
        <w:t xml:space="preserve"> QoE </w:t>
      </w:r>
      <w:r w:rsidR="007D53E6">
        <w:rPr>
          <w:rFonts w:eastAsia="宋体"/>
          <w:lang w:val="en-US" w:eastAsia="zh-CN"/>
        </w:rPr>
        <w:t>report</w:t>
      </w:r>
      <w:r>
        <w:rPr>
          <w:rFonts w:eastAsia="宋体"/>
          <w:lang w:val="en-US" w:eastAsia="zh-CN"/>
        </w:rPr>
        <w:t xml:space="preserve">. Introducing RAN visible QoE trigger event can help gNB to get the useful information for network optimization, </w:t>
      </w:r>
      <w:r>
        <w:rPr>
          <w:rFonts w:eastAsia="宋体" w:hint="eastAsia"/>
          <w:lang w:val="en-US" w:eastAsia="zh-CN"/>
        </w:rPr>
        <w:t>and</w:t>
      </w:r>
      <w:r>
        <w:rPr>
          <w:rFonts w:eastAsia="宋体"/>
          <w:lang w:val="en-US" w:eastAsia="zh-CN"/>
        </w:rPr>
        <w:t xml:space="preserve"> the triggering conditions should be provided in QoE measurement configuration from the network. </w:t>
      </w:r>
    </w:p>
    <w:p w:rsidR="00FA5009" w:rsidRDefault="00A85319" w:rsidP="00BC1502">
      <w:pPr>
        <w:rPr>
          <w:rFonts w:eastAsia="宋体"/>
          <w:lang w:val="en-US" w:eastAsia="zh-CN"/>
        </w:rPr>
      </w:pPr>
      <w:r>
        <w:rPr>
          <w:rFonts w:eastAsia="宋体"/>
          <w:lang w:val="en-US" w:eastAsia="zh-CN"/>
        </w:rPr>
        <w:t xml:space="preserve">In Rel-17, RVQoE metrics for DASH streaming and VR services were specified, which were Buffer Level and Playout Delay for Media Startup. </w:t>
      </w:r>
      <w:r w:rsidR="004E66DA">
        <w:rPr>
          <w:rFonts w:eastAsia="宋体"/>
          <w:lang w:val="en-US" w:eastAsia="zh-CN"/>
        </w:rPr>
        <w:t>As we discussed in</w:t>
      </w:r>
      <w:r>
        <w:rPr>
          <w:rFonts w:eastAsia="宋体"/>
          <w:lang w:val="en-US" w:eastAsia="zh-CN"/>
        </w:rPr>
        <w:t xml:space="preserve"> [4] and LS from SA4 in [5], the buffer level</w:t>
      </w:r>
      <w:r w:rsidR="00FA5009">
        <w:rPr>
          <w:rFonts w:eastAsia="宋体"/>
          <w:lang w:val="en-US" w:eastAsia="zh-CN"/>
        </w:rPr>
        <w:t xml:space="preserve"> for legacy QoE </w:t>
      </w:r>
      <w:r w:rsidR="00FA5009" w:rsidRPr="00FA5009">
        <w:rPr>
          <w:rFonts w:eastAsia="宋体"/>
          <w:lang w:val="en-US" w:eastAsia="zh-CN"/>
        </w:rPr>
        <w:t>measurements</w:t>
      </w:r>
      <w:r w:rsidR="00FA5009">
        <w:rPr>
          <w:rFonts w:eastAsia="宋体"/>
          <w:lang w:val="en-US" w:eastAsia="zh-CN"/>
        </w:rPr>
        <w:t>,</w:t>
      </w:r>
      <w:r w:rsidR="00FA5009" w:rsidRPr="00FA5009">
        <w:rPr>
          <w:rFonts w:eastAsia="宋体"/>
          <w:lang w:val="en-US" w:eastAsia="zh-CN"/>
        </w:rPr>
        <w:t xml:space="preserve"> the interval between adding a new buffer level measurement to the list is specified by the key "n"</w:t>
      </w:r>
      <w:r w:rsidR="00FA5009">
        <w:rPr>
          <w:rFonts w:eastAsia="宋体"/>
          <w:lang w:val="en-US" w:eastAsia="zh-CN"/>
        </w:rPr>
        <w:t xml:space="preserve">. The value of “n” may be much larger than the value of RVQoE report periodicity. If RAN want to get the useful value of buffer level </w:t>
      </w:r>
      <w:r w:rsidR="00B413B7">
        <w:rPr>
          <w:rFonts w:eastAsia="宋体"/>
          <w:lang w:val="en-US" w:eastAsia="zh-CN"/>
        </w:rPr>
        <w:t xml:space="preserve">for QoE aware scheduling, the reasonable measurement interval should be introduced, whose value is similar with the </w:t>
      </w:r>
      <w:r w:rsidR="00B413B7">
        <w:rPr>
          <w:rFonts w:eastAsia="宋体" w:hint="eastAsia"/>
          <w:lang w:val="en-US" w:eastAsia="zh-CN"/>
        </w:rPr>
        <w:t>RV</w:t>
      </w:r>
      <w:r w:rsidR="009E43E9">
        <w:rPr>
          <w:rFonts w:eastAsia="宋体"/>
          <w:lang w:val="en-US" w:eastAsia="zh-CN"/>
        </w:rPr>
        <w:t xml:space="preserve"> </w:t>
      </w:r>
      <w:r w:rsidR="00B413B7">
        <w:rPr>
          <w:rFonts w:eastAsia="宋体" w:hint="eastAsia"/>
          <w:lang w:val="en-US" w:eastAsia="zh-CN"/>
        </w:rPr>
        <w:t>QOE</w:t>
      </w:r>
      <w:r w:rsidR="00B413B7">
        <w:rPr>
          <w:rFonts w:eastAsia="宋体"/>
          <w:lang w:val="en-US" w:eastAsia="zh-CN"/>
        </w:rPr>
        <w:t xml:space="preserve"> </w:t>
      </w:r>
      <w:r w:rsidR="00B413B7">
        <w:rPr>
          <w:rFonts w:eastAsia="宋体" w:hint="eastAsia"/>
          <w:lang w:val="en-US" w:eastAsia="zh-CN"/>
        </w:rPr>
        <w:t>report</w:t>
      </w:r>
      <w:r w:rsidR="00B413B7">
        <w:rPr>
          <w:rFonts w:eastAsia="宋体"/>
          <w:lang w:val="en-US" w:eastAsia="zh-CN"/>
        </w:rPr>
        <w:t xml:space="preserve"> periodicity. That’s to say, it should be ten million-seconds level. </w:t>
      </w:r>
      <w:r w:rsidR="009E43E9">
        <w:rPr>
          <w:rFonts w:eastAsia="宋体"/>
          <w:lang w:val="en-US" w:eastAsia="zh-CN"/>
        </w:rPr>
        <w:t xml:space="preserve">This kind of buffer level measurements and reports without any limitation will burden the UE heavily. </w:t>
      </w:r>
    </w:p>
    <w:p w:rsidR="0080594E" w:rsidRDefault="0080594E" w:rsidP="00BC1502">
      <w:pPr>
        <w:rPr>
          <w:rFonts w:eastAsia="宋体"/>
          <w:lang w:val="en-US" w:eastAsia="zh-CN"/>
        </w:rPr>
      </w:pPr>
      <w:r>
        <w:rPr>
          <w:rFonts w:eastAsia="宋体"/>
          <w:lang w:val="en-US" w:eastAsia="zh-CN"/>
        </w:rPr>
        <w:t xml:space="preserve">In this case, it’s a good solution to configure the buffer level threshold </w:t>
      </w:r>
      <w:r w:rsidR="005D4DAD">
        <w:rPr>
          <w:rFonts w:eastAsia="宋体"/>
          <w:lang w:val="en-US" w:eastAsia="zh-CN"/>
        </w:rPr>
        <w:t xml:space="preserve">as the </w:t>
      </w:r>
      <w:r>
        <w:rPr>
          <w:rFonts w:eastAsia="宋体"/>
          <w:lang w:val="en-US" w:eastAsia="zh-CN"/>
        </w:rPr>
        <w:t xml:space="preserve">trigger event to measure and report the RVQoE </w:t>
      </w:r>
      <w:r w:rsidR="005D4DAD">
        <w:rPr>
          <w:rFonts w:eastAsia="宋体"/>
          <w:lang w:val="en-US" w:eastAsia="zh-CN"/>
        </w:rPr>
        <w:t xml:space="preserve">metric </w:t>
      </w:r>
      <w:r>
        <w:rPr>
          <w:rFonts w:eastAsia="宋体"/>
          <w:lang w:val="en-US" w:eastAsia="zh-CN"/>
        </w:rPr>
        <w:t xml:space="preserve">value for UE. </w:t>
      </w:r>
    </w:p>
    <w:p w:rsidR="00E6326D" w:rsidRDefault="00E6326D" w:rsidP="00E6326D">
      <w:pPr>
        <w:overflowPunct/>
        <w:autoSpaceDE/>
        <w:autoSpaceDN/>
        <w:adjustRightInd/>
        <w:textAlignment w:val="auto"/>
        <w:rPr>
          <w:rFonts w:eastAsiaTheme="minorEastAsia"/>
          <w:b/>
          <w:lang w:val="en-US" w:eastAsia="zh-CN"/>
        </w:rPr>
      </w:pPr>
      <w:r>
        <w:rPr>
          <w:rFonts w:eastAsiaTheme="minorEastAsia"/>
          <w:b/>
          <w:lang w:val="en-US" w:eastAsia="zh-CN"/>
        </w:rPr>
        <w:t xml:space="preserve">Proposal </w:t>
      </w:r>
      <w:r w:rsidR="008E291A">
        <w:rPr>
          <w:rFonts w:eastAsiaTheme="minorEastAsia"/>
          <w:b/>
          <w:lang w:val="en-US" w:eastAsia="zh-CN"/>
        </w:rPr>
        <w:t>4</w:t>
      </w:r>
      <w:r>
        <w:rPr>
          <w:rFonts w:eastAsiaTheme="minorEastAsia"/>
          <w:b/>
          <w:lang w:val="en-US" w:eastAsia="zh-CN"/>
        </w:rPr>
        <w:t>, RAN3 agrees to</w:t>
      </w:r>
      <w:r w:rsidR="004B426B">
        <w:rPr>
          <w:rFonts w:eastAsiaTheme="minorEastAsia"/>
          <w:b/>
          <w:lang w:val="en-US" w:eastAsia="zh-CN"/>
        </w:rPr>
        <w:t xml:space="preserve"> consider the event</w:t>
      </w:r>
      <w:r>
        <w:rPr>
          <w:rFonts w:eastAsiaTheme="minorEastAsia"/>
          <w:b/>
          <w:lang w:val="en-US" w:eastAsia="zh-CN"/>
        </w:rPr>
        <w:t xml:space="preserve"> triggering conditions</w:t>
      </w:r>
    </w:p>
    <w:p w:rsidR="00E6326D" w:rsidRDefault="004B426B" w:rsidP="00E6326D">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Radio quality related e</w:t>
      </w:r>
      <w:r w:rsidR="00EA48B2">
        <w:rPr>
          <w:rFonts w:eastAsiaTheme="minorEastAsia"/>
          <w:b/>
          <w:lang w:val="en-US" w:eastAsia="zh-CN"/>
        </w:rPr>
        <w:t xml:space="preserve">vent </w:t>
      </w:r>
      <w:r>
        <w:rPr>
          <w:rFonts w:eastAsiaTheme="minorEastAsia"/>
          <w:b/>
          <w:lang w:val="en-US" w:eastAsia="zh-CN"/>
        </w:rPr>
        <w:t>trigger</w:t>
      </w:r>
    </w:p>
    <w:p w:rsidR="004B426B" w:rsidRPr="0091451D" w:rsidRDefault="004B426B" w:rsidP="00E6326D">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RV QoE metric value related event trigger.</w:t>
      </w:r>
    </w:p>
    <w:p w:rsidR="00E56F9F" w:rsidRDefault="00E56F9F" w:rsidP="00E56F9F">
      <w:pPr>
        <w:pStyle w:val="2"/>
        <w:keepNext/>
        <w:keepLines/>
        <w:spacing w:before="180" w:beforeAutospacing="0" w:afterLines="0" w:after="180"/>
        <w:ind w:left="1134" w:hanging="1134"/>
        <w:rPr>
          <w:szCs w:val="20"/>
          <w:lang w:eastAsia="en-US"/>
        </w:rPr>
      </w:pPr>
      <w:r w:rsidRPr="00657F33">
        <w:rPr>
          <w:szCs w:val="20"/>
          <w:lang w:eastAsia="en-US"/>
        </w:rPr>
        <w:t>2.</w:t>
      </w:r>
      <w:r>
        <w:rPr>
          <w:szCs w:val="20"/>
          <w:lang w:eastAsia="en-US"/>
        </w:rPr>
        <w:t>4 RAN visible QoE Report over F1</w:t>
      </w:r>
    </w:p>
    <w:p w:rsidR="000C2FA2" w:rsidRDefault="008E5A0B" w:rsidP="00483FDB">
      <w:r>
        <w:rPr>
          <w:rFonts w:eastAsiaTheme="minorEastAsia"/>
          <w:lang w:eastAsia="zh-CN"/>
        </w:rPr>
        <w:t xml:space="preserve">In </w:t>
      </w:r>
      <w:r w:rsidR="000C2FA2">
        <w:t>the last #117e meeting, we had achieved the below agreement</w:t>
      </w:r>
    </w:p>
    <w:p w:rsidR="000C2FA2" w:rsidRPr="000C2FA2" w:rsidRDefault="000C2FA2" w:rsidP="000C2FA2">
      <w:pPr>
        <w:spacing w:line="360" w:lineRule="auto"/>
        <w:contextualSpacing/>
        <w:rPr>
          <w:b/>
          <w:i/>
          <w:iCs/>
          <w:color w:val="00B050"/>
          <w:kern w:val="2"/>
        </w:rPr>
      </w:pPr>
      <w:r w:rsidRPr="000C2FA2">
        <w:rPr>
          <w:b/>
          <w:i/>
          <w:iCs/>
          <w:color w:val="00B050"/>
          <w:kern w:val="2"/>
        </w:rPr>
        <w:t>UE should include QoS flow information in the RVQoE report to RAN.</w:t>
      </w:r>
    </w:p>
    <w:p w:rsidR="000C2FA2" w:rsidRPr="000C2FA2" w:rsidRDefault="000C2FA2" w:rsidP="000C2FA2">
      <w:pPr>
        <w:spacing w:line="360" w:lineRule="auto"/>
        <w:contextualSpacing/>
        <w:rPr>
          <w:b/>
          <w:i/>
          <w:iCs/>
          <w:color w:val="00B050"/>
          <w:kern w:val="2"/>
        </w:rPr>
      </w:pPr>
      <w:r w:rsidRPr="000C2FA2">
        <w:rPr>
          <w:b/>
          <w:i/>
          <w:iCs/>
          <w:color w:val="00B050"/>
          <w:kern w:val="2"/>
        </w:rPr>
        <w:t>QoS flow information should be introduced as an explicit IE in the RAN visible QoE report over F1.</w:t>
      </w:r>
    </w:p>
    <w:p w:rsidR="000C2FA2" w:rsidRDefault="000C2FA2" w:rsidP="00483FDB"/>
    <w:p w:rsidR="00312665" w:rsidRDefault="00312665" w:rsidP="00312665">
      <w:pPr>
        <w:rPr>
          <w:rFonts w:eastAsiaTheme="minorEastAsia"/>
          <w:noProof/>
          <w:lang w:val="en-US" w:eastAsia="zh-CN"/>
        </w:rPr>
      </w:pPr>
      <w:r>
        <w:rPr>
          <w:rFonts w:eastAsiaTheme="minorEastAsia"/>
          <w:noProof/>
          <w:lang w:val="en-US" w:eastAsia="zh-CN"/>
        </w:rPr>
        <w:t>As we know, one PDU session can have multiple QoS flows to serve different service types and the different PDU sessions may have the same QoS Flow ID.</w:t>
      </w:r>
    </w:p>
    <w:p w:rsidR="0050227C" w:rsidRDefault="00C925F3" w:rsidP="00F97ED0">
      <w:pPr>
        <w:rPr>
          <w:rFonts w:eastAsiaTheme="minorEastAsia"/>
          <w:lang w:eastAsia="zh-CN"/>
        </w:rPr>
      </w:pPr>
      <w:r>
        <w:t xml:space="preserve">On the other hand, application layer is also aware of </w:t>
      </w:r>
      <w:bookmarkStart w:id="3" w:name="_Toc20207663"/>
      <w:bookmarkStart w:id="4" w:name="_Toc27579546"/>
      <w:r w:rsidR="00F97ED0">
        <w:t>QoS flow according to TS 27.007.</w:t>
      </w:r>
    </w:p>
    <w:bookmarkEnd w:id="3"/>
    <w:bookmarkEnd w:id="4"/>
    <w:p w:rsidR="00FC7CE4" w:rsidRDefault="00FC7CE4" w:rsidP="00FC7CE4">
      <w:pPr>
        <w:rPr>
          <w:rFonts w:eastAsiaTheme="minorEastAsia"/>
          <w:lang w:eastAsia="zh-CN"/>
        </w:rPr>
      </w:pPr>
      <w:r>
        <w:rPr>
          <w:rFonts w:eastAsiaTheme="minorEastAsia"/>
          <w:lang w:eastAsia="zh-CN"/>
        </w:rPr>
        <w:t>So it is possible that UE include the QFI in the RVQoE report and the gNB mapped it to DRB.</w:t>
      </w:r>
    </w:p>
    <w:p w:rsidR="009D6F27" w:rsidRPr="009D6F27" w:rsidRDefault="009728E7" w:rsidP="009D6F27">
      <w:pPr>
        <w:rPr>
          <w:rFonts w:eastAsiaTheme="minorEastAsia"/>
          <w:b/>
          <w:lang w:eastAsia="zh-CN"/>
        </w:rPr>
      </w:pPr>
      <w:r>
        <w:rPr>
          <w:rFonts w:eastAsiaTheme="minorEastAsia"/>
          <w:b/>
          <w:lang w:eastAsia="zh-CN"/>
        </w:rPr>
        <w:t xml:space="preserve">Observation </w:t>
      </w:r>
      <w:r w:rsidR="008E291A">
        <w:rPr>
          <w:rFonts w:eastAsiaTheme="minorEastAsia"/>
          <w:b/>
          <w:lang w:eastAsia="zh-CN"/>
        </w:rPr>
        <w:t>2</w:t>
      </w:r>
      <w:r w:rsidR="009D6F27" w:rsidRPr="009D6F27">
        <w:rPr>
          <w:rFonts w:eastAsiaTheme="minorEastAsia"/>
          <w:b/>
          <w:lang w:eastAsia="zh-CN"/>
        </w:rPr>
        <w:t>, one PDU session may have different QoS flows to serve different services.</w:t>
      </w:r>
    </w:p>
    <w:p w:rsidR="009D6F27" w:rsidRPr="009D6F27" w:rsidRDefault="009D6F27" w:rsidP="009D6F27">
      <w:pPr>
        <w:rPr>
          <w:rFonts w:eastAsiaTheme="minorEastAsia"/>
          <w:b/>
          <w:lang w:eastAsia="zh-CN"/>
        </w:rPr>
      </w:pPr>
      <w:r w:rsidRPr="009D6F27">
        <w:rPr>
          <w:rFonts w:eastAsiaTheme="minorEastAsia"/>
          <w:b/>
          <w:lang w:eastAsia="zh-CN"/>
        </w:rPr>
        <w:t xml:space="preserve">Observation </w:t>
      </w:r>
      <w:r w:rsidR="008E291A">
        <w:rPr>
          <w:rFonts w:eastAsiaTheme="minorEastAsia"/>
          <w:b/>
          <w:lang w:eastAsia="zh-CN"/>
        </w:rPr>
        <w:t>3</w:t>
      </w:r>
      <w:r w:rsidRPr="009D6F27">
        <w:rPr>
          <w:rFonts w:eastAsiaTheme="minorEastAsia"/>
          <w:b/>
          <w:lang w:eastAsia="zh-CN"/>
        </w:rPr>
        <w:t xml:space="preserve">, </w:t>
      </w:r>
      <w:r w:rsidR="00F43103">
        <w:rPr>
          <w:rFonts w:eastAsiaTheme="minorEastAsia"/>
          <w:b/>
          <w:lang w:eastAsia="zh-CN"/>
        </w:rPr>
        <w:t>the different PDU sessions may have the same QoS flow id</w:t>
      </w:r>
      <w:r w:rsidRPr="009D6F27">
        <w:rPr>
          <w:rFonts w:eastAsiaTheme="minorEastAsia"/>
          <w:b/>
          <w:lang w:eastAsia="zh-CN"/>
        </w:rPr>
        <w:t>.</w:t>
      </w:r>
    </w:p>
    <w:p w:rsidR="009D6F27" w:rsidRPr="009D6F27" w:rsidRDefault="009D6F27" w:rsidP="009D6F27">
      <w:pPr>
        <w:rPr>
          <w:rFonts w:eastAsiaTheme="minorEastAsia"/>
          <w:b/>
          <w:lang w:eastAsia="zh-CN"/>
        </w:rPr>
      </w:pPr>
      <w:r w:rsidRPr="009D6F27">
        <w:rPr>
          <w:rFonts w:eastAsiaTheme="minorEastAsia"/>
          <w:b/>
          <w:lang w:eastAsia="zh-CN"/>
        </w:rPr>
        <w:t xml:space="preserve">Observation </w:t>
      </w:r>
      <w:r w:rsidR="008E291A">
        <w:rPr>
          <w:rFonts w:eastAsiaTheme="minorEastAsia"/>
          <w:b/>
          <w:lang w:eastAsia="zh-CN"/>
        </w:rPr>
        <w:t>4</w:t>
      </w:r>
      <w:r w:rsidRPr="009D6F27">
        <w:rPr>
          <w:rFonts w:eastAsiaTheme="minorEastAsia"/>
          <w:b/>
          <w:lang w:eastAsia="zh-CN"/>
        </w:rPr>
        <w:t xml:space="preserve">, UE Application </w:t>
      </w:r>
      <w:r w:rsidR="00C84168">
        <w:rPr>
          <w:rFonts w:eastAsiaTheme="minorEastAsia"/>
          <w:b/>
          <w:lang w:eastAsia="zh-CN"/>
        </w:rPr>
        <w:t xml:space="preserve">layer </w:t>
      </w:r>
      <w:r w:rsidRPr="009D6F27">
        <w:rPr>
          <w:rFonts w:eastAsiaTheme="minorEastAsia"/>
          <w:b/>
          <w:lang w:eastAsia="zh-CN"/>
        </w:rPr>
        <w:t>is aware of QoS flow identifier just the same as PDU session ID.</w:t>
      </w:r>
    </w:p>
    <w:p w:rsidR="009D6F27" w:rsidRPr="009D6F27" w:rsidRDefault="009D6F27" w:rsidP="009D6F27">
      <w:pPr>
        <w:rPr>
          <w:rFonts w:eastAsiaTheme="minorEastAsia"/>
          <w:b/>
          <w:lang w:eastAsia="zh-CN"/>
        </w:rPr>
      </w:pPr>
      <w:r w:rsidRPr="009D6F27">
        <w:rPr>
          <w:rFonts w:eastAsiaTheme="minorEastAsia"/>
          <w:b/>
          <w:lang w:eastAsia="zh-CN"/>
        </w:rPr>
        <w:t xml:space="preserve">Proposal </w:t>
      </w:r>
      <w:r w:rsidR="008E291A">
        <w:rPr>
          <w:rFonts w:eastAsiaTheme="minorEastAsia"/>
          <w:b/>
          <w:lang w:eastAsia="zh-CN"/>
        </w:rPr>
        <w:t>5</w:t>
      </w:r>
      <w:r w:rsidRPr="009D6F27">
        <w:rPr>
          <w:rFonts w:eastAsiaTheme="minorEastAsia"/>
          <w:b/>
          <w:lang w:eastAsia="zh-CN"/>
        </w:rPr>
        <w:t xml:space="preserve">, the </w:t>
      </w:r>
      <w:r w:rsidR="00F43103">
        <w:rPr>
          <w:rFonts w:eastAsiaTheme="minorEastAsia"/>
          <w:b/>
          <w:lang w:eastAsia="zh-CN"/>
        </w:rPr>
        <w:t xml:space="preserve">PDU session ID and the </w:t>
      </w:r>
      <w:r w:rsidRPr="009D6F27">
        <w:rPr>
          <w:rFonts w:eastAsiaTheme="minorEastAsia"/>
          <w:b/>
          <w:lang w:eastAsia="zh-CN"/>
        </w:rPr>
        <w:t xml:space="preserve">QoS flow ID </w:t>
      </w:r>
      <w:r w:rsidR="00F43103">
        <w:rPr>
          <w:rFonts w:eastAsiaTheme="minorEastAsia"/>
          <w:b/>
          <w:lang w:eastAsia="zh-CN"/>
        </w:rPr>
        <w:t>should be included in the RV QoE report from UE to RAN, as the QoS flow information.</w:t>
      </w:r>
    </w:p>
    <w:p w:rsidR="00B2671E" w:rsidRDefault="00B2671E" w:rsidP="009D6F27">
      <w:pPr>
        <w:rPr>
          <w:rFonts w:eastAsiaTheme="minorEastAsia"/>
          <w:lang w:eastAsia="zh-CN"/>
        </w:rPr>
      </w:pPr>
    </w:p>
    <w:p w:rsidR="00B2671E" w:rsidRPr="00B2671E" w:rsidRDefault="009D6F27" w:rsidP="009D6F27">
      <w:pPr>
        <w:rPr>
          <w:rFonts w:eastAsiaTheme="minorEastAsia"/>
          <w:lang w:val="en-US" w:eastAsia="zh-CN"/>
        </w:rPr>
      </w:pPr>
      <w:r w:rsidRPr="009D6F27">
        <w:rPr>
          <w:rFonts w:eastAsiaTheme="minorEastAsia"/>
          <w:lang w:eastAsia="zh-CN"/>
        </w:rPr>
        <w:t xml:space="preserve">In split architecture, </w:t>
      </w:r>
      <w:r w:rsidR="00B2671E">
        <w:rPr>
          <w:rFonts w:eastAsiaTheme="minorEastAsia"/>
          <w:lang w:eastAsia="zh-CN"/>
        </w:rPr>
        <w:t>t</w:t>
      </w:r>
      <w:r w:rsidR="00B2671E" w:rsidRPr="0099618D">
        <w:t xml:space="preserve">he purpose of the QoE Information Transfer procedure </w:t>
      </w:r>
      <w:r w:rsidR="00B2671E">
        <w:t xml:space="preserve">on F1AP </w:t>
      </w:r>
      <w:r w:rsidR="00B2671E" w:rsidRPr="0099618D">
        <w:t xml:space="preserve">is to transfer RAN visible QoE information from the gNB-CU to the gNB-DU. </w:t>
      </w:r>
      <w:r w:rsidR="00B2671E">
        <w:t>It is used</w:t>
      </w:r>
      <w:r w:rsidR="00B2671E">
        <w:rPr>
          <w:rFonts w:eastAsiaTheme="minorEastAsia"/>
          <w:noProof/>
          <w:lang w:val="en-US" w:eastAsia="zh-CN"/>
        </w:rPr>
        <w:t xml:space="preserve"> to </w:t>
      </w:r>
      <w:r w:rsidR="00B2671E" w:rsidRPr="00014E7A">
        <w:rPr>
          <w:rFonts w:eastAsiaTheme="minorEastAsia"/>
          <w:noProof/>
          <w:lang w:val="en-US" w:eastAsia="zh-CN"/>
        </w:rPr>
        <w:t>provide support for QoE-aware packet scheduling</w:t>
      </w:r>
      <w:r w:rsidR="00B2671E">
        <w:rPr>
          <w:rFonts w:eastAsiaTheme="minorEastAsia"/>
          <w:noProof/>
          <w:lang w:val="en-US" w:eastAsia="zh-CN"/>
        </w:rPr>
        <w:t xml:space="preserve">. According to TS 38.300, the resources assignment in scheduler is per logical channel, which is </w:t>
      </w:r>
      <w:r w:rsidR="00B2671E">
        <w:rPr>
          <w:rFonts w:eastAsiaTheme="minorEastAsia"/>
          <w:noProof/>
          <w:lang w:val="en-US" w:eastAsia="zh-CN"/>
        </w:rPr>
        <w:lastRenderedPageBreak/>
        <w:t>mapped to one DRB. The PDU session ID is not useful for DU. CU can map the PDU session ID and the QoS flow ID which are from UE to DRB ID.</w:t>
      </w:r>
    </w:p>
    <w:p w:rsidR="00E56F9F" w:rsidRPr="009D6F27" w:rsidRDefault="009D6F27" w:rsidP="009D6F27">
      <w:pPr>
        <w:rPr>
          <w:b/>
          <w:lang w:eastAsia="zh-CN"/>
        </w:rPr>
      </w:pPr>
      <w:bookmarkStart w:id="5" w:name="OLE_LINK17"/>
      <w:bookmarkStart w:id="6" w:name="OLE_LINK18"/>
      <w:r w:rsidRPr="009D6F27">
        <w:rPr>
          <w:rFonts w:eastAsiaTheme="minorEastAsia"/>
          <w:b/>
          <w:lang w:eastAsia="zh-CN"/>
        </w:rPr>
        <w:t xml:space="preserve">Proposal </w:t>
      </w:r>
      <w:r w:rsidR="00305A15">
        <w:rPr>
          <w:rFonts w:eastAsiaTheme="minorEastAsia"/>
          <w:b/>
          <w:lang w:eastAsia="zh-CN"/>
        </w:rPr>
        <w:t>6</w:t>
      </w:r>
      <w:r w:rsidRPr="009D6F27">
        <w:rPr>
          <w:rFonts w:eastAsiaTheme="minorEastAsia"/>
          <w:b/>
          <w:lang w:eastAsia="zh-CN"/>
        </w:rPr>
        <w:t xml:space="preserve">, </w:t>
      </w:r>
      <w:r w:rsidR="00B2671E">
        <w:rPr>
          <w:rFonts w:eastAsiaTheme="minorEastAsia"/>
          <w:b/>
          <w:lang w:eastAsia="zh-CN"/>
        </w:rPr>
        <w:t>the</w:t>
      </w:r>
      <w:r w:rsidRPr="009D6F27">
        <w:rPr>
          <w:rFonts w:eastAsiaTheme="minorEastAsia"/>
          <w:b/>
          <w:lang w:eastAsia="zh-CN"/>
        </w:rPr>
        <w:t xml:space="preserve"> DRB ID should be included in QoE information transfer message over F1AP </w:t>
      </w:r>
      <w:r w:rsidR="00B2671E">
        <w:rPr>
          <w:rFonts w:eastAsiaTheme="minorEastAsia"/>
          <w:b/>
          <w:lang w:eastAsia="zh-CN"/>
        </w:rPr>
        <w:t>as the QoS flow information.</w:t>
      </w:r>
    </w:p>
    <w:bookmarkEnd w:id="5"/>
    <w:bookmarkEnd w:id="6"/>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discussed </w:t>
      </w:r>
      <w:r w:rsidR="003A6A33">
        <w:rPr>
          <w:rFonts w:eastAsia="Malgun Gothic"/>
          <w:sz w:val="21"/>
          <w:szCs w:val="21"/>
          <w:lang w:eastAsia="ko-KR"/>
        </w:rPr>
        <w:t>the NR QoE R17 left-overs issues</w:t>
      </w:r>
      <w:r w:rsidR="00EE50BA">
        <w:rPr>
          <w:rFonts w:eastAsia="Malgun Gothic"/>
          <w:sz w:val="21"/>
          <w:szCs w:val="21"/>
          <w:lang w:eastAsia="ko-KR"/>
        </w:rPr>
        <w:t xml:space="preserve">, the following </w:t>
      </w:r>
      <w:r w:rsidR="00910F57">
        <w:rPr>
          <w:rFonts w:eastAsia="Malgun Gothic"/>
          <w:sz w:val="21"/>
          <w:szCs w:val="21"/>
          <w:lang w:eastAsia="ko-KR"/>
        </w:rPr>
        <w:t xml:space="preserve">are </w:t>
      </w:r>
      <w:r w:rsidR="00FC6BE2">
        <w:rPr>
          <w:rFonts w:eastAsia="Malgun Gothic"/>
          <w:sz w:val="21"/>
          <w:szCs w:val="21"/>
          <w:lang w:eastAsia="ko-KR"/>
        </w:rPr>
        <w:t xml:space="preserve">observations and </w:t>
      </w:r>
      <w:r w:rsidR="00EE50BA">
        <w:rPr>
          <w:rFonts w:eastAsia="Malgun Gothic"/>
          <w:sz w:val="21"/>
          <w:szCs w:val="21"/>
          <w:lang w:eastAsia="ko-KR"/>
        </w:rPr>
        <w:t>proposals:</w:t>
      </w:r>
    </w:p>
    <w:p w:rsidR="008E291A" w:rsidRDefault="008E291A" w:rsidP="008E291A">
      <w:pPr>
        <w:rPr>
          <w:b/>
        </w:rPr>
      </w:pPr>
      <w:r>
        <w:rPr>
          <w:b/>
        </w:rPr>
        <w:t xml:space="preserve">Proposal 1, Add the slice ID information as an explicit IE over </w:t>
      </w:r>
      <w:proofErr w:type="spellStart"/>
      <w:r>
        <w:rPr>
          <w:b/>
        </w:rPr>
        <w:t>Uu</w:t>
      </w:r>
      <w:proofErr w:type="spellEnd"/>
      <w:r>
        <w:rPr>
          <w:b/>
        </w:rPr>
        <w:t xml:space="preserve"> in RVQoE configuration and report for per-slice RV QoE collection and optimization. </w:t>
      </w:r>
    </w:p>
    <w:p w:rsidR="008E291A" w:rsidRDefault="008E291A" w:rsidP="008E291A">
      <w:pPr>
        <w:rPr>
          <w:b/>
        </w:rPr>
      </w:pPr>
      <w:r>
        <w:rPr>
          <w:b/>
        </w:rPr>
        <w:t xml:space="preserve">Proposal 2, Add the PDU session ID information as an explicit IE over </w:t>
      </w:r>
      <w:proofErr w:type="spellStart"/>
      <w:r>
        <w:rPr>
          <w:b/>
        </w:rPr>
        <w:t>Uu</w:t>
      </w:r>
      <w:proofErr w:type="spellEnd"/>
      <w:r>
        <w:rPr>
          <w:b/>
        </w:rPr>
        <w:t xml:space="preserve"> in RVQoE configuration for per-slice RV QoE collection and optimization. It’s another choice for proposal1. </w:t>
      </w:r>
    </w:p>
    <w:p w:rsidR="008E291A" w:rsidRDefault="008E291A" w:rsidP="008E291A">
      <w:pPr>
        <w:rPr>
          <w:b/>
        </w:rPr>
      </w:pPr>
      <w:r w:rsidRPr="00A25CFF">
        <w:rPr>
          <w:b/>
        </w:rPr>
        <w:t>Observation</w:t>
      </w:r>
      <w:r>
        <w:rPr>
          <w:b/>
        </w:rPr>
        <w:t xml:space="preserve"> 1</w:t>
      </w:r>
      <w:r w:rsidRPr="00A25CFF">
        <w:rPr>
          <w:b/>
        </w:rPr>
        <w:t>,</w:t>
      </w:r>
      <w:r>
        <w:rPr>
          <w:b/>
        </w:rPr>
        <w:t xml:space="preserve"> the different services may use the different method to generate the RV-QoE values. UE app layer knows all the QoE related metrics. It can use them to generate the RV-QoE values according to the different service </w:t>
      </w:r>
      <w:r w:rsidRPr="005927A8">
        <w:rPr>
          <w:b/>
        </w:rPr>
        <w:t>characteristics</w:t>
      </w:r>
      <w:r>
        <w:rPr>
          <w:b/>
        </w:rPr>
        <w:t xml:space="preserve">. </w:t>
      </w:r>
    </w:p>
    <w:p w:rsidR="008E291A" w:rsidRPr="00FE2569" w:rsidRDefault="008E291A" w:rsidP="008E291A">
      <w:pPr>
        <w:rPr>
          <w:rFonts w:eastAsiaTheme="minorEastAsia"/>
          <w:lang w:eastAsia="zh-CN"/>
        </w:rPr>
      </w:pPr>
      <w:r>
        <w:rPr>
          <w:b/>
        </w:rPr>
        <w:t xml:space="preserve">Proposal 3, The UE app layer should generate the RV QoE value, which can be calculated by more QoE metrics including legacy QoE metrics. </w:t>
      </w:r>
    </w:p>
    <w:p w:rsidR="008E291A" w:rsidRDefault="008E291A" w:rsidP="008E291A">
      <w:pPr>
        <w:overflowPunct/>
        <w:autoSpaceDE/>
        <w:autoSpaceDN/>
        <w:adjustRightInd/>
        <w:textAlignment w:val="auto"/>
        <w:rPr>
          <w:rFonts w:eastAsiaTheme="minorEastAsia"/>
          <w:b/>
          <w:lang w:val="en-US" w:eastAsia="zh-CN"/>
        </w:rPr>
      </w:pPr>
      <w:r>
        <w:rPr>
          <w:rFonts w:eastAsiaTheme="minorEastAsia"/>
          <w:b/>
          <w:lang w:val="en-US" w:eastAsia="zh-CN"/>
        </w:rPr>
        <w:t>Proposal 4, RAN3 agrees to consider the event triggering conditions</w:t>
      </w:r>
    </w:p>
    <w:p w:rsidR="008E291A" w:rsidRDefault="008E291A" w:rsidP="008E291A">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Radio quality related event trigger</w:t>
      </w:r>
    </w:p>
    <w:p w:rsidR="008E291A" w:rsidRPr="0091451D" w:rsidRDefault="008E291A" w:rsidP="008E291A">
      <w:pPr>
        <w:pStyle w:val="aa"/>
        <w:numPr>
          <w:ilvl w:val="0"/>
          <w:numId w:val="38"/>
        </w:numPr>
        <w:overflowPunct/>
        <w:autoSpaceDE/>
        <w:autoSpaceDN/>
        <w:adjustRightInd/>
        <w:ind w:firstLineChars="0"/>
        <w:textAlignment w:val="auto"/>
        <w:rPr>
          <w:rFonts w:eastAsiaTheme="minorEastAsia"/>
          <w:b/>
          <w:lang w:val="en-US" w:eastAsia="zh-CN"/>
        </w:rPr>
      </w:pPr>
      <w:r>
        <w:rPr>
          <w:rFonts w:eastAsiaTheme="minorEastAsia"/>
          <w:b/>
          <w:lang w:val="en-US" w:eastAsia="zh-CN"/>
        </w:rPr>
        <w:t>RV QoE metric value related event trigger.</w:t>
      </w:r>
    </w:p>
    <w:p w:rsidR="008E291A" w:rsidRPr="008E291A" w:rsidRDefault="008E291A" w:rsidP="008E291A">
      <w:pPr>
        <w:overflowPunct/>
        <w:autoSpaceDE/>
        <w:autoSpaceDN/>
        <w:adjustRightInd/>
        <w:textAlignment w:val="auto"/>
        <w:rPr>
          <w:rFonts w:eastAsiaTheme="minorEastAsia"/>
          <w:b/>
          <w:lang w:val="en-US" w:eastAsia="zh-CN"/>
        </w:rPr>
      </w:pPr>
      <w:r w:rsidRPr="008E291A">
        <w:rPr>
          <w:rFonts w:eastAsiaTheme="minorEastAsia"/>
          <w:b/>
          <w:lang w:val="en-US" w:eastAsia="zh-CN"/>
        </w:rPr>
        <w:t>Observation 2, one PDU session may have different QoS flows to serve different services.</w:t>
      </w:r>
    </w:p>
    <w:p w:rsidR="008E291A" w:rsidRPr="008E291A" w:rsidRDefault="008E291A" w:rsidP="008E291A">
      <w:pPr>
        <w:overflowPunct/>
        <w:autoSpaceDE/>
        <w:autoSpaceDN/>
        <w:adjustRightInd/>
        <w:textAlignment w:val="auto"/>
        <w:rPr>
          <w:rFonts w:eastAsiaTheme="minorEastAsia"/>
          <w:b/>
          <w:lang w:val="en-US" w:eastAsia="zh-CN"/>
        </w:rPr>
      </w:pPr>
      <w:r w:rsidRPr="008E291A">
        <w:rPr>
          <w:rFonts w:eastAsiaTheme="minorEastAsia"/>
          <w:b/>
          <w:lang w:val="en-US" w:eastAsia="zh-CN"/>
        </w:rPr>
        <w:t>Observation 3, the different PDU sessions may have the same QoS flow id.</w:t>
      </w:r>
    </w:p>
    <w:p w:rsidR="008E291A" w:rsidRPr="008E291A" w:rsidRDefault="008E291A" w:rsidP="008E291A">
      <w:pPr>
        <w:overflowPunct/>
        <w:autoSpaceDE/>
        <w:autoSpaceDN/>
        <w:adjustRightInd/>
        <w:textAlignment w:val="auto"/>
        <w:rPr>
          <w:rFonts w:eastAsiaTheme="minorEastAsia"/>
          <w:b/>
          <w:lang w:val="en-US" w:eastAsia="zh-CN"/>
        </w:rPr>
      </w:pPr>
      <w:r w:rsidRPr="008E291A">
        <w:rPr>
          <w:rFonts w:eastAsiaTheme="minorEastAsia"/>
          <w:b/>
          <w:lang w:val="en-US" w:eastAsia="zh-CN"/>
        </w:rPr>
        <w:t>Observation 4, UE Application layer is aware of QoS flow identifier just the same as PDU session ID.</w:t>
      </w:r>
    </w:p>
    <w:p w:rsidR="008E291A" w:rsidRPr="008E291A" w:rsidRDefault="008E291A" w:rsidP="008E291A">
      <w:pPr>
        <w:overflowPunct/>
        <w:autoSpaceDE/>
        <w:autoSpaceDN/>
        <w:adjustRightInd/>
        <w:textAlignment w:val="auto"/>
        <w:rPr>
          <w:rFonts w:eastAsiaTheme="minorEastAsia"/>
          <w:b/>
          <w:lang w:val="en-US" w:eastAsia="zh-CN"/>
        </w:rPr>
      </w:pPr>
      <w:r w:rsidRPr="008E291A">
        <w:rPr>
          <w:rFonts w:eastAsiaTheme="minorEastAsia"/>
          <w:b/>
          <w:lang w:val="en-US" w:eastAsia="zh-CN"/>
        </w:rPr>
        <w:t>Proposal 5, the PDU session ID and the QoS flow ID should be included in the RV QoE report from UE to RAN, as the QoS flow information.</w:t>
      </w:r>
    </w:p>
    <w:p w:rsidR="000B151C" w:rsidRPr="00305A15" w:rsidRDefault="00305A15" w:rsidP="000B151C">
      <w:pPr>
        <w:rPr>
          <w:b/>
          <w:lang w:eastAsia="zh-CN"/>
        </w:rPr>
      </w:pPr>
      <w:r w:rsidRPr="009D6F27">
        <w:rPr>
          <w:rFonts w:eastAsiaTheme="minorEastAsia"/>
          <w:b/>
          <w:lang w:eastAsia="zh-CN"/>
        </w:rPr>
        <w:t xml:space="preserve">Proposal </w:t>
      </w:r>
      <w:r>
        <w:rPr>
          <w:rFonts w:eastAsiaTheme="minorEastAsia"/>
          <w:b/>
          <w:lang w:eastAsia="zh-CN"/>
        </w:rPr>
        <w:t>6</w:t>
      </w:r>
      <w:r w:rsidRPr="009D6F27">
        <w:rPr>
          <w:rFonts w:eastAsiaTheme="minorEastAsia"/>
          <w:b/>
          <w:lang w:eastAsia="zh-CN"/>
        </w:rPr>
        <w:t xml:space="preserve">, </w:t>
      </w:r>
      <w:r>
        <w:rPr>
          <w:rFonts w:eastAsiaTheme="minorEastAsia"/>
          <w:b/>
          <w:lang w:eastAsia="zh-CN"/>
        </w:rPr>
        <w:t>the</w:t>
      </w:r>
      <w:r w:rsidRPr="009D6F27">
        <w:rPr>
          <w:rFonts w:eastAsiaTheme="minorEastAsia"/>
          <w:b/>
          <w:lang w:eastAsia="zh-CN"/>
        </w:rPr>
        <w:t xml:space="preserve"> DRB ID should be included in QoE information transfer message over F1AP </w:t>
      </w:r>
      <w:r>
        <w:rPr>
          <w:rFonts w:eastAsiaTheme="minorEastAsia"/>
          <w:b/>
          <w:lang w:eastAsia="zh-CN"/>
        </w:rPr>
        <w:t>as the QoS flow information.</w:t>
      </w:r>
    </w:p>
    <w:p w:rsidR="00A91319" w:rsidRPr="00A45C52" w:rsidRDefault="00A91319" w:rsidP="00A91319">
      <w:pPr>
        <w:pStyle w:val="1"/>
        <w:rPr>
          <w:lang w:eastAsia="zh-CN"/>
        </w:rPr>
      </w:pPr>
      <w:r w:rsidRPr="00A45C52">
        <w:t>References</w:t>
      </w:r>
    </w:p>
    <w:p w:rsidR="001C0DEF" w:rsidRPr="009F7C65" w:rsidRDefault="00701A6C" w:rsidP="00F87DB3">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p w:rsidR="001C0DEF" w:rsidRPr="001C0DEF" w:rsidRDefault="001C0DEF" w:rsidP="001C0DEF">
      <w:pPr>
        <w:pStyle w:val="aa"/>
        <w:numPr>
          <w:ilvl w:val="0"/>
          <w:numId w:val="2"/>
        </w:numPr>
        <w:ind w:firstLineChars="0"/>
        <w:rPr>
          <w:rFonts w:eastAsia="MS Mincho"/>
          <w:lang w:eastAsia="ja-JP"/>
        </w:rPr>
      </w:pPr>
      <w:r w:rsidRPr="001C0DEF">
        <w:rPr>
          <w:rFonts w:eastAsia="MS Mincho"/>
          <w:lang w:eastAsia="ja-JP"/>
        </w:rPr>
        <w:t>TR 38.890 V17.0.0 Study on NR QoE (Quality of Experience) management and optimizations for diverse services (Release 17)</w:t>
      </w:r>
    </w:p>
    <w:p w:rsidR="001C0DEF" w:rsidRPr="004E66DA" w:rsidRDefault="00C4325C" w:rsidP="00701A6C">
      <w:pPr>
        <w:numPr>
          <w:ilvl w:val="0"/>
          <w:numId w:val="2"/>
        </w:numPr>
        <w:overflowPunct/>
        <w:autoSpaceDE/>
        <w:autoSpaceDN/>
        <w:adjustRightInd/>
        <w:textAlignment w:val="auto"/>
        <w:rPr>
          <w:rFonts w:eastAsia="MS Mincho"/>
          <w:lang w:eastAsia="ja-JP"/>
        </w:rPr>
      </w:pPr>
      <w:r>
        <w:rPr>
          <w:lang w:eastAsia="zh-CN"/>
        </w:rPr>
        <w:t>3GPP TS 26.247: “Transparent end-to-end Packet-switched Streaming Service (PSS); Progressive Download and Dynamic Adaptive Streaming over HTTP (3GP-DASH)”.</w:t>
      </w:r>
    </w:p>
    <w:p w:rsidR="00701A6C" w:rsidRPr="00A85319" w:rsidRDefault="004E66DA" w:rsidP="005F68EA">
      <w:pPr>
        <w:pStyle w:val="aa"/>
        <w:numPr>
          <w:ilvl w:val="0"/>
          <w:numId w:val="2"/>
        </w:numPr>
        <w:overflowPunct/>
        <w:autoSpaceDE/>
        <w:autoSpaceDN/>
        <w:adjustRightInd/>
        <w:spacing w:before="120" w:after="0"/>
        <w:ind w:firstLineChars="0"/>
        <w:textAlignment w:val="auto"/>
        <w:rPr>
          <w:rFonts w:eastAsiaTheme="minorEastAsia"/>
          <w:lang w:eastAsia="zh-CN"/>
        </w:rPr>
      </w:pPr>
      <w:r w:rsidRPr="00A85319">
        <w:rPr>
          <w:color w:val="000000"/>
        </w:rPr>
        <w:t>R3-224387, Discussion on RAN visible QoE (Samsung)</w:t>
      </w:r>
    </w:p>
    <w:p w:rsidR="00A85319" w:rsidRPr="00A85319" w:rsidRDefault="00A85319" w:rsidP="004352AD">
      <w:pPr>
        <w:pStyle w:val="aa"/>
        <w:numPr>
          <w:ilvl w:val="0"/>
          <w:numId w:val="2"/>
        </w:numPr>
        <w:overflowPunct/>
        <w:autoSpaceDE/>
        <w:autoSpaceDN/>
        <w:adjustRightInd/>
        <w:spacing w:before="120" w:after="0"/>
        <w:ind w:firstLineChars="0"/>
        <w:textAlignment w:val="auto"/>
        <w:rPr>
          <w:rFonts w:eastAsiaTheme="minorEastAsia"/>
          <w:lang w:eastAsia="zh-CN"/>
        </w:rPr>
      </w:pPr>
      <w:r w:rsidRPr="0052330E">
        <w:rPr>
          <w:color w:val="000000"/>
        </w:rPr>
        <w:t>R3-225328, Reply LS on questions on RAN visible QoE (SA4)</w:t>
      </w:r>
    </w:p>
    <w:sectPr w:rsidR="00A85319" w:rsidRPr="00A8531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9FF" w:rsidRDefault="00C419FF" w:rsidP="00A91319">
      <w:pPr>
        <w:spacing w:after="0"/>
      </w:pPr>
      <w:r>
        <w:separator/>
      </w:r>
    </w:p>
  </w:endnote>
  <w:endnote w:type="continuationSeparator" w:id="0">
    <w:p w:rsidR="00C419FF" w:rsidRDefault="00C419F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9FF" w:rsidRDefault="00C419FF" w:rsidP="00A91319">
      <w:pPr>
        <w:spacing w:after="0"/>
      </w:pPr>
      <w:r>
        <w:separator/>
      </w:r>
    </w:p>
  </w:footnote>
  <w:footnote w:type="continuationSeparator" w:id="0">
    <w:p w:rsidR="00C419FF" w:rsidRDefault="00C419F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29"/>
  </w:num>
  <w:num w:numId="4">
    <w:abstractNumId w:val="32"/>
  </w:num>
  <w:num w:numId="5">
    <w:abstractNumId w:val="12"/>
  </w:num>
  <w:num w:numId="6">
    <w:abstractNumId w:val="7"/>
  </w:num>
  <w:num w:numId="7">
    <w:abstractNumId w:val="27"/>
  </w:num>
  <w:num w:numId="8">
    <w:abstractNumId w:val="3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8"/>
  </w:num>
  <w:num w:numId="15">
    <w:abstractNumId w:val="35"/>
  </w:num>
  <w:num w:numId="16">
    <w:abstractNumId w:val="3"/>
  </w:num>
  <w:num w:numId="17">
    <w:abstractNumId w:val="21"/>
  </w:num>
  <w:num w:numId="18">
    <w:abstractNumId w:val="17"/>
  </w:num>
  <w:num w:numId="19">
    <w:abstractNumId w:val="22"/>
  </w:num>
  <w:num w:numId="20">
    <w:abstractNumId w:val="14"/>
  </w:num>
  <w:num w:numId="21">
    <w:abstractNumId w:val="37"/>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4"/>
  </w:num>
  <w:num w:numId="27">
    <w:abstractNumId w:val="26"/>
  </w:num>
  <w:num w:numId="28">
    <w:abstractNumId w:val="30"/>
  </w:num>
  <w:num w:numId="29">
    <w:abstractNumId w:val="39"/>
  </w:num>
  <w:num w:numId="30">
    <w:abstractNumId w:val="40"/>
  </w:num>
  <w:num w:numId="31">
    <w:abstractNumId w:val="36"/>
  </w:num>
  <w:num w:numId="32">
    <w:abstractNumId w:val="31"/>
  </w:num>
  <w:num w:numId="33">
    <w:abstractNumId w:val="4"/>
  </w:num>
  <w:num w:numId="34">
    <w:abstractNumId w:val="6"/>
  </w:num>
  <w:num w:numId="35">
    <w:abstractNumId w:val="19"/>
  </w:num>
  <w:num w:numId="36">
    <w:abstractNumId w:val="10"/>
  </w:num>
  <w:num w:numId="37">
    <w:abstractNumId w:val="33"/>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8"/>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5F"/>
    <w:rsid w:val="00003E6A"/>
    <w:rsid w:val="00011440"/>
    <w:rsid w:val="00014E7A"/>
    <w:rsid w:val="00023BAD"/>
    <w:rsid w:val="0002414A"/>
    <w:rsid w:val="00024CBC"/>
    <w:rsid w:val="000265EE"/>
    <w:rsid w:val="0003065F"/>
    <w:rsid w:val="000314B4"/>
    <w:rsid w:val="00033CD9"/>
    <w:rsid w:val="00036666"/>
    <w:rsid w:val="0004362C"/>
    <w:rsid w:val="000537BA"/>
    <w:rsid w:val="000552A9"/>
    <w:rsid w:val="00055365"/>
    <w:rsid w:val="00066550"/>
    <w:rsid w:val="00073ADE"/>
    <w:rsid w:val="00075A4F"/>
    <w:rsid w:val="0007640D"/>
    <w:rsid w:val="0009166F"/>
    <w:rsid w:val="00093F50"/>
    <w:rsid w:val="00095B35"/>
    <w:rsid w:val="000A1850"/>
    <w:rsid w:val="000A230D"/>
    <w:rsid w:val="000A348A"/>
    <w:rsid w:val="000A3C16"/>
    <w:rsid w:val="000A4696"/>
    <w:rsid w:val="000A4ACB"/>
    <w:rsid w:val="000A541B"/>
    <w:rsid w:val="000B151C"/>
    <w:rsid w:val="000B316B"/>
    <w:rsid w:val="000B47E0"/>
    <w:rsid w:val="000B5CEC"/>
    <w:rsid w:val="000B6190"/>
    <w:rsid w:val="000B7822"/>
    <w:rsid w:val="000C192E"/>
    <w:rsid w:val="000C20F0"/>
    <w:rsid w:val="000C2FA2"/>
    <w:rsid w:val="000C30F6"/>
    <w:rsid w:val="000D3E7F"/>
    <w:rsid w:val="000D5B56"/>
    <w:rsid w:val="000D7C3C"/>
    <w:rsid w:val="000E09C5"/>
    <w:rsid w:val="000F1984"/>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61087"/>
    <w:rsid w:val="001641F2"/>
    <w:rsid w:val="0016483F"/>
    <w:rsid w:val="00164DA8"/>
    <w:rsid w:val="0017106F"/>
    <w:rsid w:val="001710D6"/>
    <w:rsid w:val="0017387A"/>
    <w:rsid w:val="00175F38"/>
    <w:rsid w:val="0017628F"/>
    <w:rsid w:val="00177EAF"/>
    <w:rsid w:val="0018050E"/>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E618C"/>
    <w:rsid w:val="001F1B73"/>
    <w:rsid w:val="001F352F"/>
    <w:rsid w:val="001F3A5C"/>
    <w:rsid w:val="001F42F3"/>
    <w:rsid w:val="001F43C6"/>
    <w:rsid w:val="001F74F1"/>
    <w:rsid w:val="002000C3"/>
    <w:rsid w:val="00211EE8"/>
    <w:rsid w:val="002146D9"/>
    <w:rsid w:val="00221976"/>
    <w:rsid w:val="00231266"/>
    <w:rsid w:val="002326D4"/>
    <w:rsid w:val="002329A9"/>
    <w:rsid w:val="00232A3F"/>
    <w:rsid w:val="0023345E"/>
    <w:rsid w:val="00235B09"/>
    <w:rsid w:val="00250D3F"/>
    <w:rsid w:val="00261E3E"/>
    <w:rsid w:val="00265581"/>
    <w:rsid w:val="00267B6B"/>
    <w:rsid w:val="002707F5"/>
    <w:rsid w:val="0027360C"/>
    <w:rsid w:val="00275DFD"/>
    <w:rsid w:val="002844E0"/>
    <w:rsid w:val="00285D5A"/>
    <w:rsid w:val="00286FF4"/>
    <w:rsid w:val="002870E7"/>
    <w:rsid w:val="00292163"/>
    <w:rsid w:val="002A046E"/>
    <w:rsid w:val="002B0C85"/>
    <w:rsid w:val="002B6268"/>
    <w:rsid w:val="002B65B1"/>
    <w:rsid w:val="002C5BC5"/>
    <w:rsid w:val="002C6747"/>
    <w:rsid w:val="002C786B"/>
    <w:rsid w:val="002D03E8"/>
    <w:rsid w:val="002E3A7D"/>
    <w:rsid w:val="002E701D"/>
    <w:rsid w:val="002F0E01"/>
    <w:rsid w:val="002F6655"/>
    <w:rsid w:val="002F6C3C"/>
    <w:rsid w:val="00303B00"/>
    <w:rsid w:val="00305A15"/>
    <w:rsid w:val="0031085F"/>
    <w:rsid w:val="0031119F"/>
    <w:rsid w:val="00312665"/>
    <w:rsid w:val="00316DF2"/>
    <w:rsid w:val="00324DBD"/>
    <w:rsid w:val="00331153"/>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84CE4"/>
    <w:rsid w:val="0039718C"/>
    <w:rsid w:val="003A0E9A"/>
    <w:rsid w:val="003A4D78"/>
    <w:rsid w:val="003A6A33"/>
    <w:rsid w:val="003B217D"/>
    <w:rsid w:val="003B3F64"/>
    <w:rsid w:val="003B552B"/>
    <w:rsid w:val="003B7854"/>
    <w:rsid w:val="003C164E"/>
    <w:rsid w:val="003C2C74"/>
    <w:rsid w:val="003C7DB9"/>
    <w:rsid w:val="003D4C98"/>
    <w:rsid w:val="003D5EFD"/>
    <w:rsid w:val="003D7949"/>
    <w:rsid w:val="003E255F"/>
    <w:rsid w:val="003E36BB"/>
    <w:rsid w:val="003E4B03"/>
    <w:rsid w:val="003E7AA3"/>
    <w:rsid w:val="003F2329"/>
    <w:rsid w:val="003F290F"/>
    <w:rsid w:val="003F390B"/>
    <w:rsid w:val="003F3FAC"/>
    <w:rsid w:val="00400428"/>
    <w:rsid w:val="00401B3A"/>
    <w:rsid w:val="00402A83"/>
    <w:rsid w:val="00406616"/>
    <w:rsid w:val="0041024E"/>
    <w:rsid w:val="0041527D"/>
    <w:rsid w:val="004235A3"/>
    <w:rsid w:val="00426386"/>
    <w:rsid w:val="00430962"/>
    <w:rsid w:val="004361E1"/>
    <w:rsid w:val="00442D47"/>
    <w:rsid w:val="004445F7"/>
    <w:rsid w:val="00445932"/>
    <w:rsid w:val="00452F19"/>
    <w:rsid w:val="00453C0B"/>
    <w:rsid w:val="00455F82"/>
    <w:rsid w:val="00461B54"/>
    <w:rsid w:val="00463D40"/>
    <w:rsid w:val="004667D5"/>
    <w:rsid w:val="00474509"/>
    <w:rsid w:val="00483FDB"/>
    <w:rsid w:val="004867DD"/>
    <w:rsid w:val="004903F5"/>
    <w:rsid w:val="004915F1"/>
    <w:rsid w:val="004921C6"/>
    <w:rsid w:val="00493085"/>
    <w:rsid w:val="004934ED"/>
    <w:rsid w:val="00493D7E"/>
    <w:rsid w:val="00494226"/>
    <w:rsid w:val="004954D1"/>
    <w:rsid w:val="004968CD"/>
    <w:rsid w:val="004A23FC"/>
    <w:rsid w:val="004A30AE"/>
    <w:rsid w:val="004A53E3"/>
    <w:rsid w:val="004A575E"/>
    <w:rsid w:val="004B0956"/>
    <w:rsid w:val="004B17C1"/>
    <w:rsid w:val="004B25B4"/>
    <w:rsid w:val="004B426B"/>
    <w:rsid w:val="004B428C"/>
    <w:rsid w:val="004C5504"/>
    <w:rsid w:val="004C5E15"/>
    <w:rsid w:val="004D0D60"/>
    <w:rsid w:val="004D0E7A"/>
    <w:rsid w:val="004D15D7"/>
    <w:rsid w:val="004E40E8"/>
    <w:rsid w:val="004E66DA"/>
    <w:rsid w:val="004F13A8"/>
    <w:rsid w:val="004F471D"/>
    <w:rsid w:val="004F5713"/>
    <w:rsid w:val="00500289"/>
    <w:rsid w:val="005011A4"/>
    <w:rsid w:val="0050227C"/>
    <w:rsid w:val="00503681"/>
    <w:rsid w:val="00505D39"/>
    <w:rsid w:val="00511170"/>
    <w:rsid w:val="00512855"/>
    <w:rsid w:val="00515668"/>
    <w:rsid w:val="00515F4A"/>
    <w:rsid w:val="00520B14"/>
    <w:rsid w:val="0052330E"/>
    <w:rsid w:val="00530123"/>
    <w:rsid w:val="00531CAB"/>
    <w:rsid w:val="0053234A"/>
    <w:rsid w:val="0054405C"/>
    <w:rsid w:val="0054540A"/>
    <w:rsid w:val="005465D4"/>
    <w:rsid w:val="00554AF7"/>
    <w:rsid w:val="005556E7"/>
    <w:rsid w:val="00557602"/>
    <w:rsid w:val="005631A7"/>
    <w:rsid w:val="00567814"/>
    <w:rsid w:val="00582E4E"/>
    <w:rsid w:val="00583DA5"/>
    <w:rsid w:val="005852E8"/>
    <w:rsid w:val="00590243"/>
    <w:rsid w:val="005927A8"/>
    <w:rsid w:val="005967B8"/>
    <w:rsid w:val="00597C2D"/>
    <w:rsid w:val="005A7138"/>
    <w:rsid w:val="005B19DF"/>
    <w:rsid w:val="005B6868"/>
    <w:rsid w:val="005B7B13"/>
    <w:rsid w:val="005C0C9F"/>
    <w:rsid w:val="005C2A44"/>
    <w:rsid w:val="005C4A08"/>
    <w:rsid w:val="005C7385"/>
    <w:rsid w:val="005D0F29"/>
    <w:rsid w:val="005D210E"/>
    <w:rsid w:val="005D3377"/>
    <w:rsid w:val="005D4D85"/>
    <w:rsid w:val="005D4DAD"/>
    <w:rsid w:val="005D61D3"/>
    <w:rsid w:val="005E13E0"/>
    <w:rsid w:val="005E18A9"/>
    <w:rsid w:val="005E31B2"/>
    <w:rsid w:val="005F01EA"/>
    <w:rsid w:val="005F3C81"/>
    <w:rsid w:val="005F4E06"/>
    <w:rsid w:val="005F5B47"/>
    <w:rsid w:val="00601C1C"/>
    <w:rsid w:val="00602ECE"/>
    <w:rsid w:val="00603469"/>
    <w:rsid w:val="00612066"/>
    <w:rsid w:val="006179A3"/>
    <w:rsid w:val="006206A6"/>
    <w:rsid w:val="0062083A"/>
    <w:rsid w:val="00620D31"/>
    <w:rsid w:val="00621FEA"/>
    <w:rsid w:val="006255DF"/>
    <w:rsid w:val="00625697"/>
    <w:rsid w:val="00630CAD"/>
    <w:rsid w:val="006320B1"/>
    <w:rsid w:val="00635ADA"/>
    <w:rsid w:val="00637882"/>
    <w:rsid w:val="006417BB"/>
    <w:rsid w:val="00642EE7"/>
    <w:rsid w:val="00646EFE"/>
    <w:rsid w:val="00652777"/>
    <w:rsid w:val="00653DDD"/>
    <w:rsid w:val="00654C51"/>
    <w:rsid w:val="00657C2D"/>
    <w:rsid w:val="00657F33"/>
    <w:rsid w:val="006614B2"/>
    <w:rsid w:val="0066406A"/>
    <w:rsid w:val="00666156"/>
    <w:rsid w:val="00666FA4"/>
    <w:rsid w:val="0067031F"/>
    <w:rsid w:val="00674E68"/>
    <w:rsid w:val="00681A1A"/>
    <w:rsid w:val="00681D99"/>
    <w:rsid w:val="006848B3"/>
    <w:rsid w:val="00685EE6"/>
    <w:rsid w:val="0069202A"/>
    <w:rsid w:val="006937D2"/>
    <w:rsid w:val="00695550"/>
    <w:rsid w:val="00697873"/>
    <w:rsid w:val="006A5E48"/>
    <w:rsid w:val="006B4E37"/>
    <w:rsid w:val="006C0D9F"/>
    <w:rsid w:val="006C1143"/>
    <w:rsid w:val="006C6BD7"/>
    <w:rsid w:val="006D19F7"/>
    <w:rsid w:val="006D2247"/>
    <w:rsid w:val="006D3CF4"/>
    <w:rsid w:val="006D40B0"/>
    <w:rsid w:val="006D6E51"/>
    <w:rsid w:val="006E03AB"/>
    <w:rsid w:val="006E134E"/>
    <w:rsid w:val="006E3A8A"/>
    <w:rsid w:val="006E79D6"/>
    <w:rsid w:val="006F64C4"/>
    <w:rsid w:val="00701A6C"/>
    <w:rsid w:val="00701E74"/>
    <w:rsid w:val="00703705"/>
    <w:rsid w:val="00704CEC"/>
    <w:rsid w:val="00711CF1"/>
    <w:rsid w:val="00713E10"/>
    <w:rsid w:val="00722AA1"/>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918B7"/>
    <w:rsid w:val="00792D1A"/>
    <w:rsid w:val="007A004A"/>
    <w:rsid w:val="007A3111"/>
    <w:rsid w:val="007A3E28"/>
    <w:rsid w:val="007B45C7"/>
    <w:rsid w:val="007B70B5"/>
    <w:rsid w:val="007C0E59"/>
    <w:rsid w:val="007C5830"/>
    <w:rsid w:val="007D0840"/>
    <w:rsid w:val="007D1831"/>
    <w:rsid w:val="007D3265"/>
    <w:rsid w:val="007D42BE"/>
    <w:rsid w:val="007D53E6"/>
    <w:rsid w:val="007D64B8"/>
    <w:rsid w:val="007D7D94"/>
    <w:rsid w:val="007D7E84"/>
    <w:rsid w:val="007E2E73"/>
    <w:rsid w:val="007E6A26"/>
    <w:rsid w:val="007E72B2"/>
    <w:rsid w:val="007F597B"/>
    <w:rsid w:val="00800F7C"/>
    <w:rsid w:val="00804A43"/>
    <w:rsid w:val="0080594E"/>
    <w:rsid w:val="00805DCB"/>
    <w:rsid w:val="00812D71"/>
    <w:rsid w:val="00813B38"/>
    <w:rsid w:val="0081588A"/>
    <w:rsid w:val="008159F5"/>
    <w:rsid w:val="008167F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2403"/>
    <w:rsid w:val="00873533"/>
    <w:rsid w:val="00874B57"/>
    <w:rsid w:val="00874F65"/>
    <w:rsid w:val="00881FE1"/>
    <w:rsid w:val="00883A4B"/>
    <w:rsid w:val="00884A71"/>
    <w:rsid w:val="00884B68"/>
    <w:rsid w:val="00886683"/>
    <w:rsid w:val="00892ED8"/>
    <w:rsid w:val="00893330"/>
    <w:rsid w:val="008A31CA"/>
    <w:rsid w:val="008A5049"/>
    <w:rsid w:val="008B4195"/>
    <w:rsid w:val="008C1F05"/>
    <w:rsid w:val="008C72F2"/>
    <w:rsid w:val="008D6958"/>
    <w:rsid w:val="008E291A"/>
    <w:rsid w:val="008E5A0B"/>
    <w:rsid w:val="008E6CC3"/>
    <w:rsid w:val="008F1F60"/>
    <w:rsid w:val="008F3A40"/>
    <w:rsid w:val="008F4E47"/>
    <w:rsid w:val="008F6F52"/>
    <w:rsid w:val="008F7F58"/>
    <w:rsid w:val="009043F8"/>
    <w:rsid w:val="00905AFD"/>
    <w:rsid w:val="00905EB8"/>
    <w:rsid w:val="00910F57"/>
    <w:rsid w:val="0091715C"/>
    <w:rsid w:val="00917876"/>
    <w:rsid w:val="00921205"/>
    <w:rsid w:val="00922B59"/>
    <w:rsid w:val="00925950"/>
    <w:rsid w:val="00926AA6"/>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61570"/>
    <w:rsid w:val="0096447E"/>
    <w:rsid w:val="0096675E"/>
    <w:rsid w:val="009728E7"/>
    <w:rsid w:val="009824AE"/>
    <w:rsid w:val="00982C50"/>
    <w:rsid w:val="0098718C"/>
    <w:rsid w:val="009908F2"/>
    <w:rsid w:val="00993B8A"/>
    <w:rsid w:val="00993FDA"/>
    <w:rsid w:val="00993FEC"/>
    <w:rsid w:val="00994DAE"/>
    <w:rsid w:val="0099618D"/>
    <w:rsid w:val="009A3289"/>
    <w:rsid w:val="009B105B"/>
    <w:rsid w:val="009B10C2"/>
    <w:rsid w:val="009B2BF0"/>
    <w:rsid w:val="009B33B4"/>
    <w:rsid w:val="009B3443"/>
    <w:rsid w:val="009B4B28"/>
    <w:rsid w:val="009B70DD"/>
    <w:rsid w:val="009C5AA6"/>
    <w:rsid w:val="009C5B90"/>
    <w:rsid w:val="009C5BF1"/>
    <w:rsid w:val="009C72AD"/>
    <w:rsid w:val="009C7F8E"/>
    <w:rsid w:val="009D2E17"/>
    <w:rsid w:val="009D574C"/>
    <w:rsid w:val="009D6F27"/>
    <w:rsid w:val="009D7847"/>
    <w:rsid w:val="009E43E9"/>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404EF"/>
    <w:rsid w:val="00A412DA"/>
    <w:rsid w:val="00A46E62"/>
    <w:rsid w:val="00A52156"/>
    <w:rsid w:val="00A53A7B"/>
    <w:rsid w:val="00A60937"/>
    <w:rsid w:val="00A63035"/>
    <w:rsid w:val="00A640AC"/>
    <w:rsid w:val="00A64829"/>
    <w:rsid w:val="00A71CEE"/>
    <w:rsid w:val="00A720A7"/>
    <w:rsid w:val="00A74853"/>
    <w:rsid w:val="00A763E7"/>
    <w:rsid w:val="00A7692D"/>
    <w:rsid w:val="00A81726"/>
    <w:rsid w:val="00A8274D"/>
    <w:rsid w:val="00A83886"/>
    <w:rsid w:val="00A85319"/>
    <w:rsid w:val="00A856DA"/>
    <w:rsid w:val="00A87068"/>
    <w:rsid w:val="00A872F3"/>
    <w:rsid w:val="00A876B8"/>
    <w:rsid w:val="00A91319"/>
    <w:rsid w:val="00A94F5B"/>
    <w:rsid w:val="00A97E97"/>
    <w:rsid w:val="00AA34B8"/>
    <w:rsid w:val="00AA3F89"/>
    <w:rsid w:val="00AA4ACC"/>
    <w:rsid w:val="00AA4ADC"/>
    <w:rsid w:val="00AA5187"/>
    <w:rsid w:val="00AA51D2"/>
    <w:rsid w:val="00AA79A2"/>
    <w:rsid w:val="00AB1851"/>
    <w:rsid w:val="00AB237A"/>
    <w:rsid w:val="00AC00BA"/>
    <w:rsid w:val="00AC239E"/>
    <w:rsid w:val="00AC4572"/>
    <w:rsid w:val="00AC4A56"/>
    <w:rsid w:val="00AC5B37"/>
    <w:rsid w:val="00AE1B17"/>
    <w:rsid w:val="00AE1B6B"/>
    <w:rsid w:val="00AE1CA4"/>
    <w:rsid w:val="00AE26C6"/>
    <w:rsid w:val="00AE3D05"/>
    <w:rsid w:val="00AE7547"/>
    <w:rsid w:val="00AF08CE"/>
    <w:rsid w:val="00AF4343"/>
    <w:rsid w:val="00AF5908"/>
    <w:rsid w:val="00AF5E58"/>
    <w:rsid w:val="00AF5FAC"/>
    <w:rsid w:val="00B076EC"/>
    <w:rsid w:val="00B13447"/>
    <w:rsid w:val="00B1661F"/>
    <w:rsid w:val="00B17890"/>
    <w:rsid w:val="00B2663D"/>
    <w:rsid w:val="00B2671E"/>
    <w:rsid w:val="00B31A73"/>
    <w:rsid w:val="00B3671C"/>
    <w:rsid w:val="00B37B73"/>
    <w:rsid w:val="00B4076F"/>
    <w:rsid w:val="00B413B7"/>
    <w:rsid w:val="00B42943"/>
    <w:rsid w:val="00B44C15"/>
    <w:rsid w:val="00B46E51"/>
    <w:rsid w:val="00B50774"/>
    <w:rsid w:val="00B50CFF"/>
    <w:rsid w:val="00B517E3"/>
    <w:rsid w:val="00B53563"/>
    <w:rsid w:val="00B60DE4"/>
    <w:rsid w:val="00B62A8E"/>
    <w:rsid w:val="00B670F0"/>
    <w:rsid w:val="00B702B6"/>
    <w:rsid w:val="00B71036"/>
    <w:rsid w:val="00B72BE7"/>
    <w:rsid w:val="00B74349"/>
    <w:rsid w:val="00B75965"/>
    <w:rsid w:val="00B76AAD"/>
    <w:rsid w:val="00B83826"/>
    <w:rsid w:val="00B86D58"/>
    <w:rsid w:val="00B92DA8"/>
    <w:rsid w:val="00B94F81"/>
    <w:rsid w:val="00B974F4"/>
    <w:rsid w:val="00BA1FBA"/>
    <w:rsid w:val="00BB15D1"/>
    <w:rsid w:val="00BB173E"/>
    <w:rsid w:val="00BB2BC3"/>
    <w:rsid w:val="00BB4454"/>
    <w:rsid w:val="00BB535E"/>
    <w:rsid w:val="00BB6F92"/>
    <w:rsid w:val="00BB7A32"/>
    <w:rsid w:val="00BC11EB"/>
    <w:rsid w:val="00BC1502"/>
    <w:rsid w:val="00BC1A4E"/>
    <w:rsid w:val="00BC4C81"/>
    <w:rsid w:val="00BC558F"/>
    <w:rsid w:val="00BC7D9E"/>
    <w:rsid w:val="00BD010A"/>
    <w:rsid w:val="00BD0288"/>
    <w:rsid w:val="00BD0C37"/>
    <w:rsid w:val="00BD5C17"/>
    <w:rsid w:val="00BD5FFE"/>
    <w:rsid w:val="00BD68D1"/>
    <w:rsid w:val="00BD78D1"/>
    <w:rsid w:val="00BE1F19"/>
    <w:rsid w:val="00BE245D"/>
    <w:rsid w:val="00BE413C"/>
    <w:rsid w:val="00BE534C"/>
    <w:rsid w:val="00BF3C2F"/>
    <w:rsid w:val="00BF4DB9"/>
    <w:rsid w:val="00BF57A4"/>
    <w:rsid w:val="00BF729A"/>
    <w:rsid w:val="00C00775"/>
    <w:rsid w:val="00C027B5"/>
    <w:rsid w:val="00C03DB0"/>
    <w:rsid w:val="00C04355"/>
    <w:rsid w:val="00C0679F"/>
    <w:rsid w:val="00C07B67"/>
    <w:rsid w:val="00C10D28"/>
    <w:rsid w:val="00C1199A"/>
    <w:rsid w:val="00C14F85"/>
    <w:rsid w:val="00C1591C"/>
    <w:rsid w:val="00C167E4"/>
    <w:rsid w:val="00C318A2"/>
    <w:rsid w:val="00C324FD"/>
    <w:rsid w:val="00C3374B"/>
    <w:rsid w:val="00C35401"/>
    <w:rsid w:val="00C36384"/>
    <w:rsid w:val="00C37E89"/>
    <w:rsid w:val="00C419FF"/>
    <w:rsid w:val="00C41F70"/>
    <w:rsid w:val="00C42185"/>
    <w:rsid w:val="00C4325C"/>
    <w:rsid w:val="00C45CF2"/>
    <w:rsid w:val="00C5017F"/>
    <w:rsid w:val="00C5315F"/>
    <w:rsid w:val="00C536EA"/>
    <w:rsid w:val="00C54C1F"/>
    <w:rsid w:val="00C64C26"/>
    <w:rsid w:val="00C650A1"/>
    <w:rsid w:val="00C6608D"/>
    <w:rsid w:val="00C80581"/>
    <w:rsid w:val="00C81570"/>
    <w:rsid w:val="00C84168"/>
    <w:rsid w:val="00C8420B"/>
    <w:rsid w:val="00C90990"/>
    <w:rsid w:val="00C91CE2"/>
    <w:rsid w:val="00C925F3"/>
    <w:rsid w:val="00C936C0"/>
    <w:rsid w:val="00CA276A"/>
    <w:rsid w:val="00CA2E6E"/>
    <w:rsid w:val="00CA73CE"/>
    <w:rsid w:val="00CB0B98"/>
    <w:rsid w:val="00CB4690"/>
    <w:rsid w:val="00CB6EDC"/>
    <w:rsid w:val="00CB7878"/>
    <w:rsid w:val="00CC0667"/>
    <w:rsid w:val="00CC1325"/>
    <w:rsid w:val="00CC2849"/>
    <w:rsid w:val="00CC56ED"/>
    <w:rsid w:val="00CC63D9"/>
    <w:rsid w:val="00CD0404"/>
    <w:rsid w:val="00CD35BB"/>
    <w:rsid w:val="00CD6F3E"/>
    <w:rsid w:val="00CE0870"/>
    <w:rsid w:val="00CE2B36"/>
    <w:rsid w:val="00CE6F2A"/>
    <w:rsid w:val="00CF711D"/>
    <w:rsid w:val="00D036C8"/>
    <w:rsid w:val="00D05575"/>
    <w:rsid w:val="00D0713A"/>
    <w:rsid w:val="00D07C69"/>
    <w:rsid w:val="00D226C0"/>
    <w:rsid w:val="00D24151"/>
    <w:rsid w:val="00D250A5"/>
    <w:rsid w:val="00D30168"/>
    <w:rsid w:val="00D305D7"/>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75C2"/>
    <w:rsid w:val="00D71B90"/>
    <w:rsid w:val="00D7778C"/>
    <w:rsid w:val="00D8248A"/>
    <w:rsid w:val="00D83177"/>
    <w:rsid w:val="00D8677B"/>
    <w:rsid w:val="00D96201"/>
    <w:rsid w:val="00DB022A"/>
    <w:rsid w:val="00DB30F4"/>
    <w:rsid w:val="00DB678A"/>
    <w:rsid w:val="00DC193F"/>
    <w:rsid w:val="00DC3863"/>
    <w:rsid w:val="00DC7002"/>
    <w:rsid w:val="00DD4AE9"/>
    <w:rsid w:val="00DD67F1"/>
    <w:rsid w:val="00DE3636"/>
    <w:rsid w:val="00DE5086"/>
    <w:rsid w:val="00DF69D2"/>
    <w:rsid w:val="00DF752D"/>
    <w:rsid w:val="00E0109B"/>
    <w:rsid w:val="00E039B6"/>
    <w:rsid w:val="00E06C3E"/>
    <w:rsid w:val="00E071B0"/>
    <w:rsid w:val="00E1413C"/>
    <w:rsid w:val="00E156B3"/>
    <w:rsid w:val="00E167A6"/>
    <w:rsid w:val="00E22320"/>
    <w:rsid w:val="00E23BCB"/>
    <w:rsid w:val="00E23C79"/>
    <w:rsid w:val="00E30DA9"/>
    <w:rsid w:val="00E324F2"/>
    <w:rsid w:val="00E50478"/>
    <w:rsid w:val="00E50B9A"/>
    <w:rsid w:val="00E55FBD"/>
    <w:rsid w:val="00E56F9F"/>
    <w:rsid w:val="00E60216"/>
    <w:rsid w:val="00E60F04"/>
    <w:rsid w:val="00E6326D"/>
    <w:rsid w:val="00E65132"/>
    <w:rsid w:val="00E661CA"/>
    <w:rsid w:val="00E736EC"/>
    <w:rsid w:val="00E77BEF"/>
    <w:rsid w:val="00E81BC4"/>
    <w:rsid w:val="00E90ABE"/>
    <w:rsid w:val="00E91A49"/>
    <w:rsid w:val="00E930F1"/>
    <w:rsid w:val="00E97062"/>
    <w:rsid w:val="00E97650"/>
    <w:rsid w:val="00EA0D22"/>
    <w:rsid w:val="00EA25D5"/>
    <w:rsid w:val="00EA2FE2"/>
    <w:rsid w:val="00EA44F8"/>
    <w:rsid w:val="00EA48B2"/>
    <w:rsid w:val="00EA64E6"/>
    <w:rsid w:val="00EA6EC7"/>
    <w:rsid w:val="00EB0622"/>
    <w:rsid w:val="00EB32B4"/>
    <w:rsid w:val="00EB4366"/>
    <w:rsid w:val="00EB76DC"/>
    <w:rsid w:val="00EC148D"/>
    <w:rsid w:val="00EC4DDA"/>
    <w:rsid w:val="00EC727E"/>
    <w:rsid w:val="00ED1B54"/>
    <w:rsid w:val="00ED22B0"/>
    <w:rsid w:val="00ED5425"/>
    <w:rsid w:val="00ED7803"/>
    <w:rsid w:val="00ED7F62"/>
    <w:rsid w:val="00EE25F9"/>
    <w:rsid w:val="00EE2C21"/>
    <w:rsid w:val="00EE50BA"/>
    <w:rsid w:val="00EE6BC2"/>
    <w:rsid w:val="00EF1E6D"/>
    <w:rsid w:val="00F007B8"/>
    <w:rsid w:val="00F07591"/>
    <w:rsid w:val="00F131C8"/>
    <w:rsid w:val="00F131D0"/>
    <w:rsid w:val="00F16C20"/>
    <w:rsid w:val="00F24EF0"/>
    <w:rsid w:val="00F25E32"/>
    <w:rsid w:val="00F27ECD"/>
    <w:rsid w:val="00F3271C"/>
    <w:rsid w:val="00F35901"/>
    <w:rsid w:val="00F43103"/>
    <w:rsid w:val="00F43894"/>
    <w:rsid w:val="00F46EB9"/>
    <w:rsid w:val="00F517BF"/>
    <w:rsid w:val="00F551C8"/>
    <w:rsid w:val="00F574BE"/>
    <w:rsid w:val="00F6701C"/>
    <w:rsid w:val="00F700CB"/>
    <w:rsid w:val="00F729DA"/>
    <w:rsid w:val="00F7576E"/>
    <w:rsid w:val="00F769C8"/>
    <w:rsid w:val="00F77636"/>
    <w:rsid w:val="00F8247E"/>
    <w:rsid w:val="00F87DB3"/>
    <w:rsid w:val="00F91244"/>
    <w:rsid w:val="00F92500"/>
    <w:rsid w:val="00F96A31"/>
    <w:rsid w:val="00F97ED0"/>
    <w:rsid w:val="00FA28BB"/>
    <w:rsid w:val="00FA5009"/>
    <w:rsid w:val="00FA607F"/>
    <w:rsid w:val="00FB275B"/>
    <w:rsid w:val="00FB31CB"/>
    <w:rsid w:val="00FC1C8F"/>
    <w:rsid w:val="00FC2552"/>
    <w:rsid w:val="00FC306A"/>
    <w:rsid w:val="00FC33AF"/>
    <w:rsid w:val="00FC569F"/>
    <w:rsid w:val="00FC6281"/>
    <w:rsid w:val="00FC6BE2"/>
    <w:rsid w:val="00FC789A"/>
    <w:rsid w:val="00FC7CE4"/>
    <w:rsid w:val="00FD2049"/>
    <w:rsid w:val="00FD2DCE"/>
    <w:rsid w:val="00FD53FE"/>
    <w:rsid w:val="00FD79C6"/>
    <w:rsid w:val="00FE0C73"/>
    <w:rsid w:val="00FE1704"/>
    <w:rsid w:val="00FE2569"/>
    <w:rsid w:val="00FE292B"/>
    <w:rsid w:val="00FE3E5A"/>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C2071"/>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5A1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D21DD9FD-D9AF-4851-A41C-17367FC16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3295</TotalTime>
  <Pages>4</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157</cp:revision>
  <dcterms:created xsi:type="dcterms:W3CDTF">2022-02-09T03:30:00Z</dcterms:created>
  <dcterms:modified xsi:type="dcterms:W3CDTF">2022-09-28T01:39:00Z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